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2019年述职述廉述学报告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保卫处：李斌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2019年，我在学院领导和处长的正确领导下，在所属部门同志们共同努力和团结协作下，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固树立红线意识和底线思维，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认真履行岗位职责，恪尽职守，真抓实干，较好的完成了年度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安全维稳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学院先后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公安厅评为“全省高校维稳安保工作先进单位”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被郑州市公安局评为“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高校维稳安保工作先进集体”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个人被郑州市公安局评为“维稳安保工作先进个人”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考核及年度重点工作目标责任考核方案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》要求，现将一年来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个人安全维稳工作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履职情况报告如下，请予评议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一、学习方面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一年来，积极参加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组织的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“不忘初心、牢记使命”主题</w:t>
      </w:r>
      <w:r>
        <w:rPr>
          <w:rFonts w:hint="eastAsia" w:ascii="仿宋_GB2312" w:eastAsia="仿宋_GB2312"/>
          <w:sz w:val="32"/>
          <w:szCs w:val="32"/>
        </w:rPr>
        <w:t>教育，学习了习近平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新时代中国特色社会主义思想学习纲要和关于教育的重要论述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树立了“四个意识”，坚定“四个自信”，做到“两个维护”，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与党中央在政治上保持高度一致，时时处处按党员的标准严格要求自己，以党员廉洁自律规范来约束自己的言行。通过走出去请进来的方式，与公安部门、消防部门及周边院校保卫部门负责人交流沟通，学习了解相关专业知识，提高自身业务素质，增强解决工作中实际问题的能力。参加了厅安监处组织的省交通运输系统安全应急管理干部培训班，开拓了视野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二、工作方面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强宣传教育，强调安全稳定的重要性。利用广播、版报、视频、安全教育（聘请安全教育专家来院举办讲座，宣讲防火灾、网络诈骗、反恐怖等安全知识）等形式进行安全教育，提高师生的安全意识，从自身做起，从小事抓起，抓好安全防范工作。在2019级新生军训期间，聘请省消防协会的专家来给新生讲解如何预防火灾发生、灭火器材的使用方法、扑救初起火灾、逃生自救等消防安全知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抓好保安队伍建设，增强安保力量。加强对安保公司派驻学校保安人员的管理，督促公司安排时间业务学习和培训，提高其个人素质和处置突发事件的能力，提升了师生的安全感。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完善规章制度，健全执法依据。随着社会的进步，学院的发展，现有规章制度已不能满足需求。为此，针对各种各样的新情况、新问题的不断出现，对原来的规章制度进行修订完善。修改了不符合实际的内容，细化了防控预案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大投入，增强技防物防能力。根据公安部门关于监控设施覆盖校园，监控视频保存90天以上的要求，学校投入约40万元对学院一期监控设备进行维修改造，增加了摄像头，维修更换了老旧的设备及线路。另投入近10万元对灭火器进行换粉、微型消防站设备、防爆恐器材进行补充，提高了安全系数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强协调工作，齐心合力保安全。与学生工作处、团委协调，及时掌握学生的思想动态，结合学院安保队伍实际，调整安保措施，加大重点部位（办公楼、学生宿舍）的巡查次数；加强与驻地公安部门的沟通，及时了解学院周边社情和治安情况，相互配合，打击针对学生的打架、偷盗和网络诈骗等违法犯罪行为，保障学生的人身和财产安全。与教育培训中心配合，完成了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全省交通系统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教育培训的车辆管理和安全保障任务。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深挖潜力保安全。根据上级安排，在我院举办了“2019年全国职业院校技能大赛高职组河南省选拔赛汽车检测与维修大赛”和“2019年全国职业院校技能大赛高职组河南选拔赛“建筑工程识图”赛项”、“2019年全国公路水运工程试验检测专业技术人员职业资格考试”、第46届世界技能大赛重型车辆项目郑州市选拔赛、“行云新能杯”新能源汽车维修检测赛项、全国机械行业商用车产教联盟成立大会暨第一届理事会、火箭军2019年军地联席会议、2019年智慧交通与智能网联汽车产教联盟第一次工作会议、火箭军现役士官骨干培训班、河南省交通运输方面的各种培训班等活动。为确保活动的安全，在宿舍楼走廊增设值班岗位，由保安人员24小时值班，外围调整保安人员，对参会车辆进行疏导，规范车辆停放，保证会议、培训班正常进行，受到省交通运输厅和省军区领导的肯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七是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完成领导赋予的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其他工作。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廉洁方面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以制度为准绳严格要求自我。按照党员廉洁自律各项规定，严格遵守党纪政纪、规章制度，切实做到遵章守纪，克已奉公，率先垂范，严于律己，不触底线，不碰红线；严守工作秘密，“八小时”之外严格约束自己，坚决抵制拜金主义、享乐主义、极端个人主义等腐朽思想，从不参与赌博等不良活动，从不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故请假，迟到旷工，自觉增强廉洁自律意识，没有利用职务上的便利谋取不正当利益。本年度内没有党纪政纪处分、调查、通报批评等情况。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牢固树立正确的价值观。坚持“自重、自省、自警、自励”，识大体，顾大局，遵守原则，依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办事。认真参加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学校党委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纪检监察部门安排的各种专项整顿，积极参加各级党组织举办的各项活动，不断发挥党员先锋模范带头作用。对每项工作努力做到尽职、尽责、尽力，敢于负责，勇于担当。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虽然一年来取得了一些成绩，但还存在一些不足。一是理论学习不够深入、对知识掌握还不够透彻、不全面。二是工作思路和方法上还有待改进，在思维方式、工作思路、方法措施等方面与实际工作和新形势、新任务的需要存在着明显差距。三是工作作风上还不够扎实，由于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工作千头万绪，有时存在急躁情绪。今后，我将继续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加强政治理论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学习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严格执行党的政治纪律和政治规矩，进行自我革新、自我提高，严守“底线”，坚决不碰触“红线”，进一步提高履职尽责能力，为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学校安全维稳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工作交上一份满意的答卷。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0F35"/>
    <w:multiLevelType w:val="singleLevel"/>
    <w:tmpl w:val="5A4F0F3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F01F6"/>
    <w:rsid w:val="00CB7ADB"/>
    <w:rsid w:val="055D1B3F"/>
    <w:rsid w:val="0D173089"/>
    <w:rsid w:val="0FCF01F6"/>
    <w:rsid w:val="10CC3567"/>
    <w:rsid w:val="12627137"/>
    <w:rsid w:val="169A484F"/>
    <w:rsid w:val="1A241497"/>
    <w:rsid w:val="1D4F0A36"/>
    <w:rsid w:val="1F2A330E"/>
    <w:rsid w:val="24994F42"/>
    <w:rsid w:val="314D6C01"/>
    <w:rsid w:val="37875CE9"/>
    <w:rsid w:val="386B1FD6"/>
    <w:rsid w:val="3D641539"/>
    <w:rsid w:val="4AD43A8F"/>
    <w:rsid w:val="4C58104F"/>
    <w:rsid w:val="51B14911"/>
    <w:rsid w:val="52937862"/>
    <w:rsid w:val="55134573"/>
    <w:rsid w:val="5864215F"/>
    <w:rsid w:val="59F67B76"/>
    <w:rsid w:val="66DF4E52"/>
    <w:rsid w:val="68106EA8"/>
    <w:rsid w:val="6DF95579"/>
    <w:rsid w:val="72281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2015-12-20T06:59:00Z</dcterms:created>
  <dc:creator>Administrator</dc:creator>
  <cp:lastModifiedBy>河南交院李斌</cp:lastModifiedBy>
  <dcterms:modified xsi:type="dcterms:W3CDTF">2020-04-05T02:32:39Z</dcterms:modified>
  <dc:title>2015年述职报告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