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435" w:afterLines="100" w:line="560" w:lineRule="exact"/>
        <w:ind w:firstLine="198" w:firstLineChars="45"/>
        <w:jc w:val="center"/>
        <w:rPr>
          <w:rFonts w:ascii="汉仪大宋简" w:hAnsi="仿宋" w:eastAsia="汉仪大宋简"/>
          <w:sz w:val="44"/>
          <w:szCs w:val="44"/>
        </w:rPr>
      </w:pPr>
      <w:r>
        <w:rPr>
          <w:rFonts w:hint="eastAsia" w:ascii="汉仪大宋简" w:hAnsi="仿宋" w:eastAsia="汉仪大宋简"/>
          <w:sz w:val="44"/>
          <w:szCs w:val="44"/>
        </w:rPr>
        <w:t>20</w:t>
      </w:r>
      <w:r>
        <w:rPr>
          <w:rFonts w:hint="eastAsia" w:ascii="汉仪大宋简" w:hAnsi="仿宋" w:eastAsia="汉仪大宋简"/>
          <w:sz w:val="44"/>
          <w:szCs w:val="44"/>
          <w:lang w:val="en-US" w:eastAsia="zh-CN"/>
        </w:rPr>
        <w:t>20</w:t>
      </w:r>
      <w:r>
        <w:rPr>
          <w:rFonts w:hint="eastAsia" w:ascii="汉仪大宋简" w:hAnsi="仿宋" w:eastAsia="汉仪大宋简"/>
          <w:sz w:val="44"/>
          <w:szCs w:val="44"/>
        </w:rPr>
        <w:t>年交通信息工程系</w:t>
      </w:r>
    </w:p>
    <w:p>
      <w:pPr>
        <w:adjustRightInd w:val="0"/>
        <w:snapToGrid w:val="0"/>
        <w:spacing w:after="435" w:afterLines="100" w:line="560" w:lineRule="exact"/>
        <w:ind w:firstLine="198" w:firstLineChars="45"/>
        <w:jc w:val="center"/>
        <w:rPr>
          <w:rFonts w:ascii="汉仪大宋简" w:hAnsi="仿宋" w:eastAsia="汉仪大宋简"/>
          <w:sz w:val="44"/>
          <w:szCs w:val="44"/>
        </w:rPr>
      </w:pPr>
      <w:r>
        <w:rPr>
          <w:rFonts w:hint="eastAsia" w:ascii="汉仪大宋简" w:hAnsi="仿宋" w:eastAsia="汉仪大宋简"/>
          <w:sz w:val="44"/>
          <w:szCs w:val="44"/>
        </w:rPr>
        <w:t>领导班子述职述廉述学报告</w:t>
      </w:r>
    </w:p>
    <w:p>
      <w:pPr>
        <w:widowControl/>
        <w:snapToGrid w:val="0"/>
        <w:ind w:firstLine="640"/>
        <w:jc w:val="both"/>
        <w:rPr>
          <w:rFonts w:ascii="仿宋" w:hAnsi="仿宋" w:eastAsia="仿宋"/>
          <w:szCs w:val="32"/>
        </w:rPr>
      </w:pPr>
      <w:r>
        <w:rPr>
          <w:rFonts w:hint="eastAsia" w:ascii="仿宋" w:hAnsi="仿宋" w:eastAsia="仿宋"/>
          <w:szCs w:val="32"/>
        </w:rPr>
        <w:t>按照学院党委安排，交通信息工程系领导班子对</w:t>
      </w:r>
      <w:r>
        <w:rPr>
          <w:rFonts w:hint="eastAsia" w:ascii="仿宋" w:hAnsi="仿宋" w:eastAsia="仿宋"/>
          <w:szCs w:val="32"/>
          <w:lang w:eastAsia="zh-CN"/>
        </w:rPr>
        <w:t>2020</w:t>
      </w:r>
      <w:r>
        <w:rPr>
          <w:rFonts w:hint="eastAsia" w:ascii="仿宋" w:hAnsi="仿宋" w:eastAsia="仿宋"/>
          <w:szCs w:val="32"/>
        </w:rPr>
        <w:t>年的学习、工作、廉洁自律和作风情况进行了认真总结，现述职述廉述学如下，请考核组和同志们予以评议，并真诚欢迎和接受提出批评意见：</w:t>
      </w:r>
    </w:p>
    <w:p>
      <w:pPr>
        <w:pStyle w:val="2"/>
        <w:jc w:val="both"/>
        <w:rPr>
          <w:rFonts w:ascii="仿宋" w:hAnsi="仿宋" w:eastAsia="仿宋"/>
          <w:b/>
        </w:rPr>
      </w:pPr>
      <w:r>
        <w:rPr>
          <w:rFonts w:hint="eastAsia" w:ascii="仿宋" w:hAnsi="仿宋" w:eastAsia="仿宋"/>
          <w:b/>
        </w:rPr>
        <w:t>一、学习情况</w:t>
      </w:r>
    </w:p>
    <w:p>
      <w:pPr>
        <w:widowControl/>
        <w:snapToGrid w:val="0"/>
        <w:ind w:firstLine="640"/>
        <w:jc w:val="both"/>
        <w:rPr>
          <w:rFonts w:ascii="仿宋" w:hAnsi="仿宋" w:eastAsia="仿宋"/>
          <w:szCs w:val="32"/>
        </w:rPr>
      </w:pPr>
      <w:r>
        <w:rPr>
          <w:rFonts w:hint="eastAsia" w:ascii="仿宋" w:hAnsi="仿宋" w:eastAsia="仿宋"/>
          <w:szCs w:val="32"/>
          <w:lang w:eastAsia="zh-CN"/>
        </w:rPr>
        <w:t>2020</w:t>
      </w:r>
      <w:r>
        <w:rPr>
          <w:rFonts w:hint="eastAsia" w:ascii="仿宋" w:hAnsi="仿宋" w:eastAsia="仿宋"/>
          <w:szCs w:val="32"/>
        </w:rPr>
        <w:t>年交通信息工程系坚持把“团结、务实、创新、廉洁”作为领导班子建设的总要求，不断加强领导干部理论学习、强化民主集中制建设、抓好党风廉政教育、切实改进思想作风和工作作风。坚定理想信念，增强理论素养和政治素质，增强贯彻党的路线方针政策的坚定性和自觉性，进一步提高了履职水平和领导能力。认真履行职责加强调研指导、解决重点问题，</w:t>
      </w:r>
      <w:r>
        <w:rPr>
          <w:rFonts w:hint="eastAsia" w:ascii="仿宋" w:hAnsi="仿宋" w:eastAsia="仿宋"/>
          <w:szCs w:val="32"/>
          <w:lang w:eastAsia="zh-CN"/>
        </w:rPr>
        <w:t>即使是在</w:t>
      </w:r>
      <w:r>
        <w:rPr>
          <w:rFonts w:hint="eastAsia" w:ascii="仿宋_GB2312" w:hAnsi="仿宋" w:eastAsia="仿宋_GB2312" w:cs="Times New Roman"/>
          <w:sz w:val="32"/>
          <w:szCs w:val="32"/>
          <w:lang w:eastAsia="zh-CN"/>
        </w:rPr>
        <w:t>新冠肺炎防控这个特殊时期</w:t>
      </w:r>
      <w:r>
        <w:rPr>
          <w:rFonts w:hint="eastAsia" w:ascii="仿宋_GB2312" w:hAnsi="仿宋" w:cs="Times New Roman"/>
          <w:sz w:val="32"/>
          <w:szCs w:val="32"/>
          <w:lang w:eastAsia="zh-CN"/>
        </w:rPr>
        <w:t>也充分利用现代化、信息化手段，利用微信、学习强国等软件，持续开展学习活动。全年认真</w:t>
      </w:r>
      <w:r>
        <w:rPr>
          <w:rFonts w:hint="eastAsia" w:ascii="仿宋" w:hAnsi="仿宋" w:eastAsia="仿宋"/>
          <w:szCs w:val="32"/>
        </w:rPr>
        <w:t>落实“三会一课”，组织党员学习</w:t>
      </w:r>
      <w:r>
        <w:rPr>
          <w:rFonts w:hint="eastAsia" w:ascii="仿宋" w:hAnsi="仿宋" w:eastAsia="仿宋"/>
          <w:szCs w:val="32"/>
          <w:lang w:eastAsia="zh-CN"/>
        </w:rPr>
        <w:t>党的</w:t>
      </w:r>
      <w:r>
        <w:rPr>
          <w:rFonts w:hint="eastAsia" w:ascii="仿宋" w:hAnsi="仿宋" w:eastAsia="仿宋"/>
          <w:szCs w:val="32"/>
        </w:rPr>
        <w:t>十九大精神</w:t>
      </w:r>
      <w:r>
        <w:rPr>
          <w:rFonts w:hint="eastAsia" w:ascii="仿宋" w:hAnsi="仿宋" w:eastAsia="仿宋"/>
          <w:szCs w:val="32"/>
          <w:lang w:eastAsia="zh-CN"/>
        </w:rPr>
        <w:t>及党的十九届四中、五中全会精神，</w:t>
      </w:r>
      <w:r>
        <w:rPr>
          <w:rFonts w:hint="eastAsia" w:ascii="仿宋" w:hAnsi="仿宋" w:eastAsia="仿宋"/>
          <w:szCs w:val="32"/>
        </w:rPr>
        <w:t>重点学习《党章》、《党员廉洁从政若干准则》、</w:t>
      </w:r>
      <w:r>
        <w:rPr>
          <w:rFonts w:ascii="仿宋" w:hAnsi="仿宋" w:eastAsia="仿宋"/>
        </w:rPr>
        <w:t>《中国共产党廉洁自律准则》、《中国共产党纪律处分</w:t>
      </w:r>
      <w:r>
        <w:rPr>
          <w:rFonts w:hint="eastAsia" w:ascii="仿宋" w:hAnsi="仿宋" w:eastAsia="仿宋"/>
          <w:lang w:eastAsia="zh-CN"/>
        </w:rPr>
        <w:t>条例</w:t>
      </w:r>
      <w:r>
        <w:rPr>
          <w:rFonts w:ascii="仿宋" w:hAnsi="仿宋" w:eastAsia="仿宋"/>
        </w:rPr>
        <w:t>》</w:t>
      </w:r>
      <w:r>
        <w:rPr>
          <w:rFonts w:hint="eastAsia" w:ascii="仿宋" w:hAnsi="仿宋" w:eastAsia="仿宋"/>
          <w:szCs w:val="32"/>
        </w:rPr>
        <w:t>等内容，牢固树立“四个意识”，坚持把立德树人作为中心任务，贯穿到系部发展各项工作，增强师生对中国特色社会主义的道路自信、理论自信、制度自信、文化自信，增强实效性，联系实际学以致用，为院系发展提供坚强思想政治保障和组织纪律保障。</w:t>
      </w:r>
    </w:p>
    <w:p>
      <w:pPr>
        <w:pStyle w:val="2"/>
        <w:jc w:val="both"/>
        <w:rPr>
          <w:rFonts w:ascii="仿宋" w:hAnsi="仿宋" w:eastAsia="仿宋"/>
          <w:b/>
        </w:rPr>
      </w:pPr>
      <w:r>
        <w:rPr>
          <w:rFonts w:hint="eastAsia" w:ascii="仿宋" w:hAnsi="仿宋" w:eastAsia="仿宋"/>
          <w:b/>
        </w:rPr>
        <w:t>二、廉政情况</w:t>
      </w:r>
    </w:p>
    <w:p>
      <w:pPr>
        <w:pStyle w:val="3"/>
        <w:rPr>
          <w:rFonts w:ascii="仿宋" w:hAnsi="仿宋" w:eastAsia="仿宋"/>
        </w:rPr>
      </w:pPr>
      <w:r>
        <w:rPr>
          <w:rFonts w:hint="eastAsia" w:ascii="仿宋" w:hAnsi="仿宋" w:eastAsia="仿宋"/>
        </w:rPr>
        <w:t>1、切实改进作风</w:t>
      </w:r>
    </w:p>
    <w:p>
      <w:pPr>
        <w:ind w:firstLine="640"/>
        <w:jc w:val="both"/>
        <w:rPr>
          <w:b/>
          <w:bCs/>
        </w:rPr>
      </w:pPr>
      <w:r>
        <w:rPr>
          <w:rFonts w:hint="eastAsia"/>
          <w:lang w:eastAsia="zh-CN"/>
        </w:rPr>
        <w:t>持续推进“以案促改”专项工作</w:t>
      </w:r>
      <w:r>
        <w:rPr>
          <w:rFonts w:hint="eastAsia"/>
        </w:rPr>
        <w:t>，贯彻学院党委决定，狠抓作风建设，聚人心促发展。落实党政联席会议制度，强化一岗双责，大力弘扬求真务实、艰苦奋斗的优良校风。坚持“集体领导、民主集中、个别酝酿、会议决定”的原则，互相尊重、互相支持，聚精会神抓工作，脚踏实地干工作。严格执行民主生活会与组织生活会制度，谈心谈话制度，针对问题切实整改不断提高，使每个党员树立正确的世界观、人生观、价值观，严以修身，严以律</w:t>
      </w:r>
      <w:r>
        <w:rPr>
          <w:rFonts w:hint="eastAsia"/>
          <w:lang w:eastAsia="zh-CN"/>
        </w:rPr>
        <w:t>己</w:t>
      </w:r>
      <w:r>
        <w:rPr>
          <w:rFonts w:hint="eastAsia"/>
        </w:rPr>
        <w:t>，做到自省、自重、自警、自励。</w:t>
      </w:r>
    </w:p>
    <w:p>
      <w:pPr>
        <w:pStyle w:val="3"/>
        <w:rPr>
          <w:rFonts w:ascii="仿宋" w:hAnsi="仿宋" w:eastAsia="仿宋"/>
        </w:rPr>
      </w:pPr>
      <w:r>
        <w:rPr>
          <w:rFonts w:hint="eastAsia" w:ascii="仿宋" w:hAnsi="仿宋" w:eastAsia="仿宋"/>
        </w:rPr>
        <w:t>2、坚持廉洁从政</w:t>
      </w:r>
    </w:p>
    <w:p>
      <w:pPr>
        <w:pageBreakBefore w:val="0"/>
        <w:widowControl w:val="0"/>
        <w:kinsoku/>
        <w:wordWrap/>
        <w:overflowPunct/>
        <w:topLinePunct w:val="0"/>
        <w:autoSpaceDE/>
        <w:autoSpaceDN/>
        <w:bidi w:val="0"/>
        <w:adjustRightInd w:val="0"/>
        <w:snapToGrid w:val="0"/>
        <w:ind w:firstLine="640"/>
        <w:jc w:val="both"/>
        <w:textAlignment w:val="auto"/>
        <w:rPr>
          <w:rFonts w:ascii="仿宋" w:hAnsi="仿宋" w:eastAsia="仿宋"/>
          <w:szCs w:val="32"/>
        </w:rPr>
      </w:pPr>
      <w:r>
        <w:rPr>
          <w:rFonts w:hint="eastAsia" w:ascii="仿宋" w:hAnsi="仿宋" w:eastAsia="仿宋"/>
          <w:szCs w:val="32"/>
        </w:rPr>
        <w:t>始终把党风廉政建设放在工作的重要位置，切实解决好党风廉政建设与其他工作同步推进的问题，真正做到“一岗双责”。突出领导干部、关键岗位等重点对象，加强廉政教育，落实廉政责任</w:t>
      </w:r>
      <w:r>
        <w:rPr>
          <w:rFonts w:hint="eastAsia" w:ascii="仿宋" w:hAnsi="仿宋" w:eastAsia="仿宋"/>
          <w:szCs w:val="32"/>
          <w:lang w:eastAsia="zh-CN"/>
        </w:rPr>
        <w:t>；</w:t>
      </w:r>
      <w:r>
        <w:rPr>
          <w:rFonts w:hint="eastAsia" w:ascii="仿宋" w:hAnsi="仿宋" w:eastAsia="仿宋"/>
          <w:szCs w:val="32"/>
        </w:rPr>
        <w:t>突出系部财务管理、设备招标等防控重点</w:t>
      </w:r>
      <w:r>
        <w:rPr>
          <w:rFonts w:hint="eastAsia" w:ascii="仿宋" w:hAnsi="仿宋" w:eastAsia="仿宋"/>
          <w:szCs w:val="32"/>
          <w:lang w:eastAsia="zh-CN"/>
        </w:rPr>
        <w:t>，</w:t>
      </w:r>
      <w:r>
        <w:rPr>
          <w:rFonts w:hint="eastAsia" w:ascii="仿宋" w:hAnsi="仿宋" w:eastAsia="仿宋"/>
          <w:szCs w:val="32"/>
        </w:rPr>
        <w:t>严明政治纪律和政治规矩</w:t>
      </w:r>
      <w:r>
        <w:rPr>
          <w:rFonts w:hint="eastAsia" w:ascii="仿宋" w:hAnsi="仿宋" w:eastAsia="仿宋"/>
          <w:szCs w:val="32"/>
          <w:lang w:eastAsia="zh-CN"/>
        </w:rPr>
        <w:t>，将系部的党风廉政建设工作与业务工作同部署、同检查、同落实；</w:t>
      </w:r>
      <w:r>
        <w:rPr>
          <w:rFonts w:hint="eastAsia" w:ascii="仿宋" w:hAnsi="仿宋" w:eastAsia="仿宋"/>
          <w:szCs w:val="32"/>
        </w:rPr>
        <w:t>通过召开党员大会、学习准则、撰写学习笔记与心得、观看党风党纪教育专题片等形式，教育党员要牢记入党誓言，时刻不忘党员身份，时刻将党规党纪挺在前面，时刻以党章党规为镜，严格以一个优秀共产党员的标准要求自己，始终筑牢拒腐防变的思想防线。</w:t>
      </w:r>
    </w:p>
    <w:p>
      <w:pPr>
        <w:pStyle w:val="3"/>
        <w:keepNext/>
        <w:keepLines/>
        <w:pageBreakBefore w:val="0"/>
        <w:widowControl w:val="0"/>
        <w:kinsoku/>
        <w:wordWrap/>
        <w:overflowPunct/>
        <w:topLinePunct w:val="0"/>
        <w:autoSpaceDE/>
        <w:autoSpaceDN/>
        <w:bidi w:val="0"/>
        <w:adjustRightInd w:val="0"/>
        <w:snapToGrid w:val="0"/>
        <w:textAlignment w:val="auto"/>
        <w:rPr>
          <w:rFonts w:ascii="仿宋" w:hAnsi="仿宋" w:eastAsia="仿宋"/>
        </w:rPr>
      </w:pPr>
      <w:r>
        <w:rPr>
          <w:rFonts w:hint="eastAsia" w:ascii="仿宋" w:hAnsi="仿宋" w:eastAsia="仿宋"/>
        </w:rPr>
        <w:t>3、自觉接受监督</w:t>
      </w:r>
    </w:p>
    <w:p>
      <w:pPr>
        <w:pageBreakBefore w:val="0"/>
        <w:widowControl w:val="0"/>
        <w:kinsoku/>
        <w:wordWrap/>
        <w:overflowPunct/>
        <w:topLinePunct w:val="0"/>
        <w:autoSpaceDE/>
        <w:autoSpaceDN/>
        <w:bidi w:val="0"/>
        <w:adjustRightInd w:val="0"/>
        <w:snapToGrid w:val="0"/>
        <w:ind w:firstLine="640"/>
        <w:textAlignment w:val="auto"/>
        <w:rPr>
          <w:rFonts w:ascii="仿宋" w:hAnsi="仿宋" w:eastAsia="仿宋"/>
          <w:szCs w:val="32"/>
        </w:rPr>
      </w:pPr>
      <w:r>
        <w:rPr>
          <w:rFonts w:hint="eastAsia" w:ascii="仿宋" w:hAnsi="仿宋" w:eastAsia="仿宋"/>
          <w:szCs w:val="32"/>
        </w:rPr>
        <w:t>切实增强监督意识，正确对待监督，把自觉接受监督作为加强党性修养和锻炼的重要途径，贯穿于个人思想建设、作风建设的全过程，养成自觉主动接受监督、在被监督的环境下开展工作的良好习惯。</w:t>
      </w:r>
    </w:p>
    <w:p>
      <w:pPr>
        <w:pStyle w:val="2"/>
        <w:jc w:val="both"/>
        <w:rPr>
          <w:rFonts w:ascii="仿宋" w:hAnsi="仿宋" w:eastAsia="仿宋"/>
          <w:b/>
        </w:rPr>
      </w:pPr>
      <w:r>
        <w:rPr>
          <w:rFonts w:hint="eastAsia" w:ascii="仿宋" w:hAnsi="仿宋" w:eastAsia="仿宋"/>
          <w:b/>
        </w:rPr>
        <w:t>三、党建工作情况</w:t>
      </w:r>
    </w:p>
    <w:p>
      <w:pPr>
        <w:ind w:firstLine="640"/>
        <w:jc w:val="both"/>
        <w:rPr>
          <w:rFonts w:hint="eastAsia" w:ascii="仿宋" w:hAnsi="仿宋"/>
          <w:szCs w:val="32"/>
        </w:rPr>
      </w:pPr>
      <w:r>
        <w:rPr>
          <w:rFonts w:hint="eastAsia"/>
        </w:rPr>
        <w:t>党的十九大报告强调：“推进伟大工程，要结合伟大斗争、伟大事业、伟大梦想的实践来进行”。对于基层党建工作来说，尤其需要将党建工作融入中心工作、业务工作。</w:t>
      </w:r>
      <w:r>
        <w:rPr>
          <w:rFonts w:hint="eastAsia"/>
          <w:lang w:eastAsia="zh-CN"/>
        </w:rPr>
        <w:t>交通信息工程系</w:t>
      </w:r>
      <w:r>
        <w:rPr>
          <w:rFonts w:hint="eastAsia"/>
          <w:lang w:val="en-US" w:eastAsia="zh-CN"/>
        </w:rPr>
        <w:t>2020年</w:t>
      </w:r>
      <w:r>
        <w:rPr>
          <w:rFonts w:hint="eastAsia" w:ascii="仿宋" w:hAnsi="仿宋"/>
          <w:szCs w:val="32"/>
        </w:rPr>
        <w:t>结合新时代要求，依照习近平总书记“把抓好学校党建工作作为办学治校的基本功”的重要论述，带领全体党员、教师探索教学理念，教学方法和教学手段，强化教学和育人本领。全体党员团结一心逐步构建以系为家，凝心聚力，“一心三融两促进”的工作模式和工作品牌。</w:t>
      </w:r>
    </w:p>
    <w:p>
      <w:pPr>
        <w:ind w:firstLine="640"/>
        <w:jc w:val="both"/>
        <w:rPr>
          <w:rFonts w:hint="eastAsia" w:ascii="仿宋" w:hAnsi="仿宋"/>
          <w:szCs w:val="32"/>
        </w:rPr>
      </w:pPr>
      <w:r>
        <w:rPr>
          <w:rFonts w:hint="eastAsia" w:ascii="仿宋" w:hAnsi="仿宋"/>
          <w:szCs w:val="32"/>
        </w:rPr>
        <w:t>“一心“是以坚持党的领导为核心，以政治建设为先，强化学习和贯彻习近平新时代中国特色社会主义思想和十九大报告精神，牢记树立四个意识，坚决维护以习近平同志为核心的党中央权威和集中统一领导，在思想上政治上行动上与党中央保持高度一致。疫情期间要求党员、教师书写学习心得，要求党员记录各自在防控时期的具体工作，形成党员在特殊时期的“奋斗踪迹”记录，开展了“战疫必胜”主题线上党日、“诠释疫情中的雷锋精神”主题线上党日、“推动形成文明健康、绿色环保生活方式”专题学习、“爱岗敬业”专题学习等学习活动，真正做到了学习的持续性，支部工作不间断。</w:t>
      </w:r>
    </w:p>
    <w:p>
      <w:pPr>
        <w:ind w:firstLine="640"/>
        <w:jc w:val="both"/>
        <w:rPr>
          <w:rFonts w:hint="eastAsia" w:ascii="仿宋" w:hAnsi="仿宋"/>
          <w:szCs w:val="32"/>
        </w:rPr>
      </w:pPr>
      <w:r>
        <w:rPr>
          <w:rFonts w:hint="eastAsia" w:ascii="仿宋" w:hAnsi="仿宋"/>
          <w:szCs w:val="32"/>
        </w:rPr>
        <w:t>三融，体现双带头人在</w:t>
      </w:r>
      <w:r>
        <w:rPr>
          <w:rFonts w:hint="eastAsia" w:ascii="仿宋" w:hAnsi="仿宋"/>
          <w:szCs w:val="32"/>
          <w:lang w:eastAsia="zh-CN"/>
        </w:rPr>
        <w:t>基层党组织</w:t>
      </w:r>
      <w:r>
        <w:rPr>
          <w:rFonts w:hint="eastAsia" w:ascii="仿宋" w:hAnsi="仿宋"/>
          <w:szCs w:val="32"/>
        </w:rPr>
        <w:t>建设中的意义，一是融合课程思政，聚焦文化育人，紧扣理论课程学习开展党课，围绕建设祖国向前进，家国情怀永在心的特色育人体系。在全系范围内开展“优秀党员讲故事，立足岗位践初心”系列活动，每周在党员活动或教师思政学习活动上安排优秀党员分享交流工作、学习经验，在全系范围内营造“树榜样，学先进，争一流”良好学习、工作氛围，进而带动全系师生共同推动系部建设发展的全面进步。二是融合国家和行业发展提高教学深度，号召支部教师以传道授业为己任，做好教学工作，提出不同类型课程教学思路和方法，重新建立支部课程教学组，支部书记，党总支纪检委员带头开展公开课交流学习，教师党员参与教学过程督导、听课、评课。提升支部整体积极向上，创新敢为的精神。三是融合教育育人和科学研究核心工作双抓手，提高理论学习深度，探索科学研究方向和专业应用方向，坚守科研创新实践。紧跟国家重大工程问题和发展需求，积极探索高职校企合作新思路，申请科研课题，带领支部教师参加学术讨论，扩展实践能力和科研创新思维。加强学生实训实践能力，参加各类型技能大赛，以赛促学。充分发挥双带头人的“头雁”作用，发挥自身优势提升</w:t>
      </w:r>
      <w:r>
        <w:rPr>
          <w:rFonts w:hint="eastAsia" w:ascii="仿宋" w:hAnsi="仿宋"/>
          <w:szCs w:val="32"/>
          <w:lang w:eastAsia="zh-CN"/>
        </w:rPr>
        <w:t>基层</w:t>
      </w:r>
      <w:r>
        <w:rPr>
          <w:rFonts w:hint="eastAsia" w:ascii="仿宋" w:hAnsi="仿宋"/>
          <w:szCs w:val="32"/>
        </w:rPr>
        <w:t>组织力。丰富组织生活形式，通过</w:t>
      </w:r>
      <w:r>
        <w:rPr>
          <w:rFonts w:hint="eastAsia" w:ascii="仿宋" w:hAnsi="仿宋"/>
          <w:szCs w:val="32"/>
          <w:lang w:eastAsia="zh-CN"/>
        </w:rPr>
        <w:t>基层党组织</w:t>
      </w:r>
      <w:r>
        <w:rPr>
          <w:rFonts w:hint="eastAsia" w:ascii="仿宋" w:hAnsi="仿宋"/>
          <w:szCs w:val="32"/>
        </w:rPr>
        <w:t>建设让更多的党员、群众有爱国奉献的情怀，有“不示弱”“有条件有资源干，没条件没资源创造条件、获取资源也要干”的志气。</w:t>
      </w:r>
    </w:p>
    <w:p>
      <w:pPr>
        <w:ind w:firstLine="640"/>
        <w:jc w:val="both"/>
        <w:rPr>
          <w:rFonts w:hint="eastAsia" w:ascii="仿宋" w:hAnsi="仿宋"/>
          <w:szCs w:val="32"/>
        </w:rPr>
      </w:pPr>
      <w:r>
        <w:rPr>
          <w:rFonts w:hint="eastAsia" w:ascii="仿宋" w:hAnsi="仿宋"/>
          <w:szCs w:val="32"/>
        </w:rPr>
        <w:t>“两促进”强调不同形式的学习，评选活动，促进学习主动性，积极性，保持每周的党员活动具有新鲜感时代感。优化支部设置，建立了“带头人＋支部”“课题组＋支部”，发挥党员先锋模范作用，促进积极向上凝心聚力的系部良好氛围。</w:t>
      </w:r>
    </w:p>
    <w:p>
      <w:pPr>
        <w:ind w:firstLine="640"/>
        <w:jc w:val="both"/>
        <w:rPr>
          <w:rStyle w:val="26"/>
          <w:rFonts w:hint="default"/>
        </w:rPr>
      </w:pPr>
      <w:r>
        <w:rPr>
          <w:rFonts w:hint="eastAsia" w:ascii="仿宋" w:hAnsi="仿宋"/>
          <w:szCs w:val="32"/>
        </w:rPr>
        <w:t>交通信息工程系将进一步加强党建学习上的广度和深度，把思想政治建设摆在首位，提升自发性学习意识，切实守护好意识形态建设的主阵地；努力创新组织生活模式，开展内容丰富的党建活动，协调好教学工作和党建学习；做好教师党员的发展工作，建立教师党员培养机制，为学校事业的建设和发展提供永久不息的源源活水。</w:t>
      </w:r>
    </w:p>
    <w:p>
      <w:pPr>
        <w:pStyle w:val="2"/>
        <w:jc w:val="both"/>
        <w:rPr>
          <w:rFonts w:ascii="仿宋" w:hAnsi="仿宋" w:eastAsia="仿宋"/>
          <w:b/>
          <w:highlight w:val="none"/>
        </w:rPr>
      </w:pPr>
      <w:r>
        <w:rPr>
          <w:rFonts w:hint="eastAsia" w:ascii="仿宋" w:hAnsi="仿宋" w:eastAsia="仿宋"/>
          <w:b/>
          <w:highlight w:val="none"/>
        </w:rPr>
        <w:t>四、履行职责情况</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rPr>
        <w:t>1</w:t>
      </w:r>
      <w:r>
        <w:rPr>
          <w:rFonts w:hint="eastAsia" w:ascii="仿宋" w:hAnsi="仿宋" w:eastAsia="仿宋"/>
          <w:b/>
          <w:bCs/>
          <w:szCs w:val="32"/>
          <w:lang w:eastAsia="zh-CN"/>
        </w:rPr>
        <w:t>、</w:t>
      </w:r>
      <w:r>
        <w:rPr>
          <w:rFonts w:hint="eastAsia" w:ascii="仿宋" w:hAnsi="仿宋" w:eastAsia="仿宋"/>
          <w:b/>
          <w:bCs/>
          <w:szCs w:val="32"/>
        </w:rPr>
        <w:t>教学管理</w:t>
      </w:r>
    </w:p>
    <w:p>
      <w:pPr>
        <w:rPr>
          <w:rFonts w:hint="eastAsia"/>
        </w:rPr>
      </w:pPr>
      <w:r>
        <w:rPr>
          <w:rFonts w:hint="eastAsia"/>
        </w:rPr>
        <w:t>教学工作是院系的基础工作也是中心工作，系部高度重视教学，</w:t>
      </w:r>
      <w:r>
        <w:rPr>
          <w:rFonts w:hint="eastAsia"/>
          <w:lang w:eastAsia="zh-CN"/>
        </w:rPr>
        <w:t>即使</w:t>
      </w:r>
      <w:r>
        <w:rPr>
          <w:rFonts w:hint="eastAsia"/>
        </w:rPr>
        <w:t>在疫情期间也通过网课等手段保障教学内容和质量，圆满完成工作任务。全年完成327个班级21160学时的教学任务，</w:t>
      </w:r>
      <w:r>
        <w:rPr>
          <w:rFonts w:hint="eastAsia"/>
          <w:lang w:eastAsia="zh-CN"/>
        </w:rPr>
        <w:t>其中包括</w:t>
      </w:r>
      <w:r>
        <w:rPr>
          <w:rFonts w:hint="eastAsia"/>
        </w:rPr>
        <w:t>学校公共课程计算机应用技术基础各个院系专业班级78个班4804学时的课程。全年教学中，全系教师能够严格遵守教学纪律，尽职尽责。</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rPr>
        <w:t>2</w:t>
      </w:r>
      <w:r>
        <w:rPr>
          <w:rFonts w:hint="eastAsia" w:ascii="仿宋" w:hAnsi="仿宋" w:eastAsia="仿宋"/>
          <w:b/>
          <w:bCs/>
          <w:szCs w:val="32"/>
          <w:lang w:eastAsia="zh-CN"/>
        </w:rPr>
        <w:t>、</w:t>
      </w:r>
      <w:r>
        <w:rPr>
          <w:rFonts w:hint="eastAsia" w:ascii="仿宋" w:hAnsi="仿宋" w:eastAsia="仿宋"/>
          <w:b/>
          <w:bCs/>
          <w:szCs w:val="32"/>
        </w:rPr>
        <w:t>承办“1+X”项目培训，提升教育教学水平</w:t>
      </w:r>
    </w:p>
    <w:p>
      <w:pPr>
        <w:ind w:firstLine="640"/>
        <w:jc w:val="both"/>
        <w:rPr>
          <w:rFonts w:hint="eastAsia" w:ascii="仿宋" w:hAnsi="仿宋" w:eastAsia="仿宋"/>
          <w:szCs w:val="32"/>
        </w:rPr>
      </w:pPr>
      <w:r>
        <w:rPr>
          <w:rFonts w:hint="eastAsia" w:ascii="仿宋" w:hAnsi="仿宋" w:eastAsia="仿宋"/>
          <w:szCs w:val="32"/>
        </w:rPr>
        <w:t>2020年8月17至8月23日系部承办了河南省2020年职业院校"1+X"证书制度云计算平台运维与开发职业技能等级师资培训，承接了来自全省37所高校102名教师的培训任务。我系6名教师参加培训，成功通过考核并获取职业院校"1+X"证书制度云计算平台运维与开发职业技能等级证书中级讲师资格证。</w:t>
      </w:r>
    </w:p>
    <w:p>
      <w:pPr>
        <w:ind w:firstLine="640"/>
        <w:jc w:val="both"/>
        <w:rPr>
          <w:rFonts w:hint="eastAsia" w:ascii="仿宋" w:hAnsi="仿宋" w:eastAsia="仿宋"/>
          <w:szCs w:val="32"/>
        </w:rPr>
      </w:pPr>
      <w:r>
        <w:rPr>
          <w:rFonts w:hint="eastAsia" w:ascii="仿宋" w:hAnsi="仿宋" w:eastAsia="仿宋"/>
          <w:szCs w:val="32"/>
        </w:rPr>
        <w:t>12月系部对2019级计算机网络技术、计算机应用技术专业40名学生进行认证培训，挑选其中20名学生参加认证考核，最终17名学生顺利通过1+X云计算平台运维与开发认证考核，通过率高达85%。</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lang w:val="en-US" w:eastAsia="zh-CN"/>
        </w:rPr>
      </w:pPr>
      <w:r>
        <w:rPr>
          <w:rFonts w:hint="eastAsia" w:ascii="仿宋" w:hAnsi="仿宋" w:eastAsia="仿宋"/>
          <w:b/>
          <w:bCs/>
          <w:szCs w:val="32"/>
          <w:lang w:val="en-US" w:eastAsia="zh-CN"/>
        </w:rPr>
        <w:t>3、推进国家资源库项目</w:t>
      </w:r>
    </w:p>
    <w:p>
      <w:pPr>
        <w:numPr>
          <w:numId w:val="0"/>
        </w:numPr>
        <w:ind w:firstLine="640" w:firstLineChars="200"/>
        <w:rPr>
          <w:rFonts w:hint="eastAsia" w:ascii="仿宋" w:hAnsi="仿宋" w:eastAsia="仿宋"/>
          <w:szCs w:val="32"/>
          <w:lang w:val="en-US" w:eastAsia="zh-CN"/>
        </w:rPr>
      </w:pPr>
      <w:r>
        <w:rPr>
          <w:rFonts w:hint="eastAsia" w:ascii="仿宋" w:hAnsi="仿宋" w:eastAsia="仿宋"/>
          <w:szCs w:val="32"/>
          <w:lang w:val="en-US" w:eastAsia="zh-CN"/>
        </w:rPr>
        <w:t>2019年底系部参与陕西交通职业技术学院国家级《职业教育智能交通技术运用专业教学资源库》子项目《道路交通控制技术》， 2020年持续推进并以此项目建设为契机，进一步统筹课程建设，建立“人人皆学、处处能学、时时可学”和“能学能测、互学共进”的新型学习方式，建设能够满足职业院校学生、教师、企业员工、社会用户对于专业课程多层面学习需要的新课程。目前教学资源项目合同已签订，正在实施中。</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lang w:val="en-US" w:eastAsia="zh-CN"/>
        </w:rPr>
        <w:t>4</w:t>
      </w:r>
      <w:r>
        <w:rPr>
          <w:rFonts w:hint="eastAsia" w:ascii="仿宋" w:hAnsi="仿宋" w:eastAsia="仿宋"/>
          <w:b/>
          <w:bCs/>
          <w:szCs w:val="32"/>
          <w:lang w:eastAsia="zh-CN"/>
        </w:rPr>
        <w:t>、</w:t>
      </w:r>
      <w:r>
        <w:rPr>
          <w:rFonts w:hint="eastAsia" w:ascii="仿宋" w:hAnsi="仿宋" w:eastAsia="仿宋"/>
          <w:b/>
          <w:bCs/>
          <w:szCs w:val="32"/>
        </w:rPr>
        <w:t>积极组织参加技能竞赛</w:t>
      </w:r>
    </w:p>
    <w:p>
      <w:pPr>
        <w:ind w:firstLine="640"/>
        <w:jc w:val="both"/>
        <w:rPr>
          <w:rFonts w:hint="eastAsia" w:ascii="仿宋" w:hAnsi="仿宋" w:eastAsia="仿宋"/>
          <w:szCs w:val="32"/>
        </w:rPr>
      </w:pPr>
      <w:r>
        <w:rPr>
          <w:rFonts w:hint="eastAsia" w:ascii="仿宋" w:hAnsi="仿宋" w:eastAsia="仿宋"/>
          <w:szCs w:val="32"/>
        </w:rPr>
        <w:t>高度重视各类技能大赛，以赛促教，以赛促练，以赛促学，学练结合。进而通过技能竞赛引领专业发展、推进课程改革、优化课堂教学模式、建设优质师资队伍。2020年，交通信息工程系在做好疫情防控的前提下组织开展院系技能比赛五项，覆盖全部专业。并且积极组织学生参加2020年全国职业院校技能大赛、2020新华三杯全国大学生数字技术大赛、“极飞杯”无人机应用技术技能大赛等赛项，取得省级一等奖5个、省级二等奖3个、三等奖1个的好成绩。由李昊老师带领的“梦航团队”更是在工信部、教育部和江苏省政府共同举办第九届“中国软件杯”大学生软件设计大赛中脱颖而出成功入围决赛最终取得国赛一等奖。学生们也通过参加技能竞赛，将理论知识与行业趋势、用人需求相结合，极大地提升了自身学习能力和就业竞争力。</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lang w:val="en-US" w:eastAsia="zh-CN"/>
        </w:rPr>
        <w:t>5</w:t>
      </w:r>
      <w:r>
        <w:rPr>
          <w:rFonts w:hint="eastAsia" w:ascii="仿宋" w:hAnsi="仿宋" w:eastAsia="仿宋"/>
          <w:b/>
          <w:bCs/>
          <w:szCs w:val="32"/>
          <w:lang w:eastAsia="zh-CN"/>
        </w:rPr>
        <w:t>、</w:t>
      </w:r>
      <w:r>
        <w:rPr>
          <w:rFonts w:hint="eastAsia" w:ascii="仿宋" w:hAnsi="仿宋" w:eastAsia="仿宋"/>
          <w:b/>
          <w:bCs/>
          <w:szCs w:val="32"/>
        </w:rPr>
        <w:t>强化教学科研项目</w:t>
      </w:r>
    </w:p>
    <w:p>
      <w:pPr>
        <w:ind w:firstLine="640"/>
        <w:jc w:val="both"/>
        <w:rPr>
          <w:rFonts w:hint="eastAsia" w:ascii="仿宋" w:hAnsi="仿宋" w:eastAsia="仿宋"/>
          <w:szCs w:val="32"/>
          <w:lang w:eastAsia="zh-CN"/>
        </w:rPr>
      </w:pPr>
      <w:r>
        <w:rPr>
          <w:rFonts w:hint="eastAsia" w:ascii="仿宋" w:hAnsi="仿宋" w:eastAsia="仿宋"/>
          <w:szCs w:val="32"/>
          <w:lang w:eastAsia="zh-CN"/>
        </w:rPr>
        <w:t>2020年科研项目立项厅级项目4个、院级项目1个，结项厅级项目2个、院级项目1个，科研获三等奖1个，发表论文15篇，参与完成著作（教材）1部，知识产权相关专利软著共21个。</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lang w:val="en-US" w:eastAsia="zh-CN"/>
        </w:rPr>
        <w:t>6</w:t>
      </w:r>
      <w:r>
        <w:rPr>
          <w:rFonts w:hint="eastAsia" w:ascii="仿宋" w:hAnsi="仿宋" w:eastAsia="仿宋"/>
          <w:b/>
          <w:bCs/>
          <w:szCs w:val="32"/>
          <w:lang w:eastAsia="zh-CN"/>
        </w:rPr>
        <w:t>、</w:t>
      </w:r>
      <w:r>
        <w:rPr>
          <w:rFonts w:hint="eastAsia" w:ascii="仿宋" w:hAnsi="仿宋" w:eastAsia="仿宋"/>
          <w:b/>
          <w:bCs/>
          <w:szCs w:val="32"/>
        </w:rPr>
        <w:t>做实招生就业工作</w:t>
      </w:r>
    </w:p>
    <w:p>
      <w:pPr>
        <w:ind w:firstLine="640"/>
        <w:jc w:val="both"/>
        <w:rPr>
          <w:rFonts w:hint="eastAsia" w:ascii="仿宋" w:hAnsi="仿宋" w:eastAsia="仿宋"/>
          <w:color w:val="000000"/>
          <w:szCs w:val="32"/>
        </w:rPr>
      </w:pPr>
      <w:r>
        <w:rPr>
          <w:rFonts w:hint="eastAsia" w:ascii="仿宋" w:hAnsi="仿宋" w:eastAsia="仿宋"/>
          <w:color w:val="000000"/>
          <w:szCs w:val="32"/>
        </w:rPr>
        <w:t>招生工作做实做强，系部报考人数再创新高，报到新生812人，报到率95.5%。新生入校以后，系部从专业介绍、校规校纪、资助政策等多方面内容为学生进行解读和教育，帮助学生们尽早适应大学生活。</w:t>
      </w:r>
    </w:p>
    <w:p>
      <w:pPr>
        <w:ind w:firstLine="640"/>
        <w:jc w:val="both"/>
        <w:rPr>
          <w:rFonts w:hint="eastAsia" w:ascii="仿宋" w:hAnsi="仿宋" w:eastAsia="仿宋"/>
          <w:color w:val="000000"/>
          <w:szCs w:val="32"/>
        </w:rPr>
      </w:pPr>
      <w:r>
        <w:rPr>
          <w:rFonts w:hint="eastAsia" w:ascii="仿宋" w:hAnsi="仿宋" w:eastAsia="仿宋"/>
          <w:color w:val="000000"/>
          <w:szCs w:val="32"/>
        </w:rPr>
        <w:t>在做好招生工作同时，系部还持续进行应届毕业生的就业信息收集、统计、审核与上报工作。2020年上半年度，受疫情影响，学生就业形势极为严峻，系部通过多方面努力为学生拓展就业渠道，帮助困难学生尽早走上就业岗位。经统计系部在2020年上半年通过网络平台从线上为学生推荐就业单位50家，就业岗位3075个；组织线下小型招聘会一场，特邀就业单位3家，提供对口就业岗位300余个，基本满足了我系实习生、毕业生需求。截止12月，2020届毕业生就业率达到95.22%。</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lang w:val="en-US" w:eastAsia="zh-CN"/>
        </w:rPr>
        <w:t>7</w:t>
      </w:r>
      <w:r>
        <w:rPr>
          <w:rFonts w:hint="eastAsia" w:ascii="仿宋" w:hAnsi="仿宋" w:eastAsia="仿宋"/>
          <w:b/>
          <w:bCs/>
          <w:szCs w:val="32"/>
          <w:lang w:eastAsia="zh-CN"/>
        </w:rPr>
        <w:t>、</w:t>
      </w:r>
      <w:r>
        <w:rPr>
          <w:rFonts w:hint="eastAsia" w:ascii="仿宋" w:hAnsi="仿宋" w:eastAsia="仿宋"/>
          <w:b/>
          <w:bCs/>
          <w:szCs w:val="32"/>
        </w:rPr>
        <w:t xml:space="preserve">推进校企合作联合项目，推进专业发展 </w:t>
      </w:r>
    </w:p>
    <w:p>
      <w:pPr>
        <w:ind w:firstLine="640"/>
        <w:jc w:val="both"/>
        <w:rPr>
          <w:rFonts w:hint="eastAsia" w:ascii="仿宋" w:hAnsi="仿宋" w:eastAsia="仿宋"/>
          <w:szCs w:val="32"/>
        </w:rPr>
      </w:pPr>
      <w:r>
        <w:rPr>
          <w:rFonts w:hint="eastAsia" w:ascii="仿宋" w:hAnsi="仿宋" w:eastAsia="仿宋"/>
          <w:szCs w:val="32"/>
        </w:rPr>
        <w:t>通过有效地整合学院教育资源和企业实践经验的优势，系部参与河南交通发展研究院有限公司 “国省干线公路点云数据校正及道路资产属性编辑”项目。专业教师、学生、企业三方共同参与到项目中来，真正做到了将项目融入教学中，增强了学生的专业技能，同时也进一步开阔了教师的教学思路，提升了科研水平。</w:t>
      </w:r>
    </w:p>
    <w:p>
      <w:pPr>
        <w:ind w:firstLine="640"/>
        <w:jc w:val="both"/>
        <w:rPr>
          <w:rFonts w:hint="eastAsia" w:ascii="仿宋" w:hAnsi="仿宋" w:eastAsia="仿宋"/>
          <w:szCs w:val="32"/>
        </w:rPr>
      </w:pPr>
      <w:r>
        <w:rPr>
          <w:rFonts w:hint="eastAsia" w:ascii="仿宋" w:hAnsi="仿宋" w:eastAsia="仿宋"/>
          <w:szCs w:val="32"/>
        </w:rPr>
        <w:t>同时系部与福建中锐网络股份有限公司的校企合作工作也按照计划持续深入开展，企业工程师入驻学院携手计算机网络教研室专业教师切实开展学生技能提升工作，并取得显著成效，“中锐班”51名同学全部通过RCNA认证考核，获得锐捷认证网络助理工程师，为下一步学生进入生产性实训工作打下坚实基础。</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lang w:val="en-US" w:eastAsia="zh-CN"/>
        </w:rPr>
        <w:t>8</w:t>
      </w:r>
      <w:r>
        <w:rPr>
          <w:rFonts w:hint="eastAsia" w:ascii="仿宋" w:hAnsi="仿宋" w:eastAsia="仿宋"/>
          <w:b/>
          <w:bCs/>
          <w:szCs w:val="32"/>
          <w:lang w:eastAsia="zh-CN"/>
        </w:rPr>
        <w:t>、</w:t>
      </w:r>
      <w:r>
        <w:rPr>
          <w:rFonts w:hint="eastAsia" w:ascii="仿宋" w:hAnsi="仿宋" w:eastAsia="仿宋"/>
          <w:b/>
          <w:bCs/>
          <w:szCs w:val="32"/>
        </w:rPr>
        <w:t>改善实训教学条件和环境</w:t>
      </w:r>
    </w:p>
    <w:p>
      <w:pPr>
        <w:widowControl/>
        <w:ind w:firstLine="640"/>
        <w:jc w:val="both"/>
        <w:rPr>
          <w:rFonts w:ascii="仿宋" w:hAnsi="仿宋" w:eastAsia="仿宋"/>
          <w:szCs w:val="32"/>
        </w:rPr>
      </w:pPr>
      <w:r>
        <w:rPr>
          <w:rFonts w:hint="eastAsia" w:ascii="仿宋" w:hAnsi="仿宋" w:eastAsia="仿宋"/>
          <w:szCs w:val="32"/>
          <w:lang w:eastAsia="zh-CN"/>
        </w:rPr>
        <w:t>2020年1月至今，系部校内实训基地建设共计投入资金842万元。建设完成了电子士官生综合实训基地提升项目（一期和二期）的建设任务，包括PLC综合实训室、IT综合实训室、中锐网络综合性生产实训基地二期、现场总线实训室三期。此外，1+X云计算运维与开发实训室、无人机综合创新应用实训室、交通安全大数据监控展示平台目前均已建设验收完成并交付使用。</w:t>
      </w:r>
    </w:p>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仿宋" w:hAnsi="仿宋" w:eastAsia="仿宋"/>
          <w:b/>
          <w:bCs/>
          <w:szCs w:val="32"/>
        </w:rPr>
      </w:pPr>
      <w:r>
        <w:rPr>
          <w:rFonts w:hint="eastAsia" w:ascii="仿宋" w:hAnsi="仿宋" w:eastAsia="仿宋"/>
          <w:b/>
          <w:bCs/>
          <w:szCs w:val="32"/>
          <w:lang w:val="en-US" w:eastAsia="zh-CN"/>
        </w:rPr>
        <w:t>9</w:t>
      </w:r>
      <w:r>
        <w:rPr>
          <w:rFonts w:hint="eastAsia" w:ascii="仿宋" w:hAnsi="仿宋" w:eastAsia="仿宋"/>
          <w:b/>
          <w:bCs/>
          <w:szCs w:val="32"/>
          <w:lang w:eastAsia="zh-CN"/>
        </w:rPr>
        <w:t>、</w:t>
      </w:r>
      <w:r>
        <w:rPr>
          <w:rFonts w:hint="eastAsia" w:ascii="仿宋" w:hAnsi="仿宋" w:eastAsia="仿宋"/>
          <w:b/>
          <w:bCs/>
          <w:szCs w:val="32"/>
        </w:rPr>
        <w:t>注重开展志愿服务活动</w:t>
      </w:r>
    </w:p>
    <w:p>
      <w:pPr>
        <w:keepNext w:val="0"/>
        <w:keepLines w:val="0"/>
        <w:pageBreakBefore w:val="0"/>
        <w:widowControl w:val="0"/>
        <w:kinsoku/>
        <w:wordWrap/>
        <w:overflowPunct/>
        <w:topLinePunct w:val="0"/>
        <w:autoSpaceDE/>
        <w:autoSpaceDN/>
        <w:bidi w:val="0"/>
        <w:adjustRightInd w:val="0"/>
        <w:snapToGrid w:val="0"/>
        <w:ind w:firstLine="640"/>
        <w:jc w:val="both"/>
        <w:textAlignment w:val="auto"/>
        <w:rPr>
          <w:rFonts w:hint="eastAsia" w:ascii="仿宋" w:hAnsi="仿宋" w:eastAsia="仿宋"/>
          <w:szCs w:val="32"/>
        </w:rPr>
      </w:pPr>
      <w:r>
        <w:rPr>
          <w:rFonts w:hint="eastAsia" w:ascii="仿宋" w:hAnsi="仿宋" w:eastAsia="仿宋"/>
          <w:szCs w:val="32"/>
        </w:rPr>
        <w:t>2020年，在新冠疫情荼毒中华大地的严峻时刻，志愿者们不仅积极响应学院党委号召，做好校内各项疫情防控工作、为抗疫捐款捐物，更是走出家门，参与地方防控，教工党员张鑫垚、学生党员高源、团员李文鑫分别收到了各自志愿服务所在村的党支部所发出的感谢信，毕业生党员张绍冲因在防疫志愿工作中的突出表现被台前县团委授予“疫情防控优秀青年志愿者”荣誉称号。</w:t>
      </w:r>
    </w:p>
    <w:p>
      <w:pPr>
        <w:pStyle w:val="2"/>
        <w:jc w:val="both"/>
        <w:rPr>
          <w:rFonts w:hint="eastAsia" w:ascii="仿宋" w:hAnsi="仿宋" w:eastAsia="仿宋"/>
          <w:b/>
          <w:highlight w:val="none"/>
          <w:lang w:eastAsia="zh-CN"/>
        </w:rPr>
      </w:pPr>
      <w:r>
        <w:rPr>
          <w:rFonts w:hint="eastAsia" w:ascii="仿宋" w:hAnsi="仿宋" w:eastAsia="仿宋"/>
          <w:b/>
          <w:highlight w:val="none"/>
          <w:lang w:eastAsia="zh-CN"/>
        </w:rPr>
        <w:t>五、存在的问题、不足</w:t>
      </w:r>
    </w:p>
    <w:p>
      <w:pPr>
        <w:keepNext w:val="0"/>
        <w:keepLines w:val="0"/>
        <w:pageBreakBefore w:val="0"/>
        <w:widowControl/>
        <w:kinsoku/>
        <w:wordWrap/>
        <w:overflowPunct/>
        <w:topLinePunct w:val="0"/>
        <w:autoSpaceDE/>
        <w:autoSpaceDN/>
        <w:bidi w:val="0"/>
        <w:adjustRightInd w:val="0"/>
        <w:snapToGrid w:val="0"/>
        <w:ind w:firstLine="640"/>
        <w:textAlignment w:val="auto"/>
        <w:rPr>
          <w:rFonts w:ascii="仿宋" w:hAnsi="仿宋" w:eastAsia="仿宋"/>
          <w:szCs w:val="32"/>
        </w:rPr>
      </w:pPr>
      <w:r>
        <w:rPr>
          <w:rFonts w:hint="eastAsia" w:ascii="仿宋" w:hAnsi="仿宋" w:eastAsia="仿宋"/>
          <w:szCs w:val="32"/>
        </w:rPr>
        <w:t>在看到成绩的同时，交通信息工程系也深刻认识到各项工作离学院的要求和学生的期望还有较大差距，还存在不少问题和不足。主要是：</w:t>
      </w:r>
    </w:p>
    <w:p>
      <w:pPr>
        <w:widowControl/>
        <w:ind w:left="0" w:leftChars="0" w:firstLine="0" w:firstLineChars="0"/>
        <w:rPr>
          <w:rFonts w:hint="eastAsia" w:ascii="仿宋" w:hAnsi="仿宋" w:eastAsia="仿宋"/>
          <w:b/>
          <w:bCs/>
          <w:szCs w:val="32"/>
          <w:lang w:eastAsia="zh-CN"/>
        </w:rPr>
      </w:pPr>
      <w:r>
        <w:rPr>
          <w:rFonts w:hint="eastAsia" w:ascii="仿宋" w:hAnsi="仿宋" w:eastAsia="仿宋"/>
          <w:b/>
          <w:bCs/>
          <w:szCs w:val="32"/>
          <w:lang w:val="en-US" w:eastAsia="zh-CN"/>
        </w:rPr>
        <w:t>1、</w:t>
      </w:r>
      <w:r>
        <w:rPr>
          <w:rFonts w:hint="eastAsia" w:ascii="仿宋" w:hAnsi="仿宋" w:eastAsia="仿宋"/>
          <w:b/>
          <w:bCs/>
          <w:szCs w:val="32"/>
          <w:lang w:eastAsia="zh-CN"/>
        </w:rPr>
        <w:t>教学力量仍需加强，师资依然欠缺</w:t>
      </w:r>
    </w:p>
    <w:p>
      <w:pPr>
        <w:widowControl/>
        <w:ind w:firstLine="640"/>
        <w:jc w:val="both"/>
        <w:rPr>
          <w:rFonts w:hint="eastAsia" w:ascii="仿宋" w:hAnsi="仿宋" w:eastAsia="仿宋"/>
          <w:szCs w:val="32"/>
          <w:lang w:eastAsia="zh-CN"/>
        </w:rPr>
      </w:pPr>
      <w:r>
        <w:rPr>
          <w:rFonts w:hint="eastAsia" w:ascii="仿宋" w:hAnsi="仿宋" w:eastAsia="仿宋"/>
          <w:szCs w:val="32"/>
          <w:lang w:eastAsia="zh-CN"/>
        </w:rPr>
        <w:t>随着系部的持续发展和招生规模的逐年扩大，各专业生师比严重失调，教学工作量成倍增加，在职教师大多都安排有满课时或超课时工作量的情况下，教学工作量的分配上仍有很大的缺口，譬如：现电子信息工程技术专业12门专业课程教学任务由6名外聘教师承担；计算机网络技术专业10门专业课程教学任务由2名外聘教师以及4名行政部门兼职教师承担；计算机应用技术和软件技术专业8门专业课程教学任务由4名行政部门兼职教师承担。此外，我们还承担了全校的《计算机应用基础》课程，现36个班的课程只能安排由12名行政兼职教师和6名外聘教师承担。</w:t>
      </w:r>
    </w:p>
    <w:p>
      <w:pPr>
        <w:widowControl/>
        <w:ind w:left="0" w:leftChars="0" w:firstLine="0" w:firstLineChars="0"/>
        <w:rPr>
          <w:rFonts w:hint="eastAsia" w:ascii="仿宋" w:hAnsi="仿宋" w:eastAsia="仿宋"/>
          <w:b/>
          <w:bCs/>
          <w:szCs w:val="32"/>
          <w:lang w:eastAsia="zh-CN"/>
        </w:rPr>
      </w:pPr>
      <w:r>
        <w:rPr>
          <w:rFonts w:hint="eastAsia" w:ascii="仿宋" w:hAnsi="仿宋" w:eastAsia="仿宋"/>
          <w:b/>
          <w:bCs/>
          <w:szCs w:val="32"/>
          <w:lang w:val="en-US" w:eastAsia="zh-CN"/>
        </w:rPr>
        <w:t>2、</w:t>
      </w:r>
      <w:r>
        <w:rPr>
          <w:rFonts w:hint="eastAsia" w:ascii="仿宋" w:hAnsi="仿宋" w:eastAsia="仿宋"/>
          <w:b/>
          <w:bCs/>
          <w:szCs w:val="32"/>
          <w:lang w:eastAsia="zh-CN"/>
        </w:rPr>
        <w:t>教学场地欠缺，制约专业发展</w:t>
      </w:r>
    </w:p>
    <w:p>
      <w:pPr>
        <w:widowControl/>
        <w:ind w:firstLine="640"/>
        <w:rPr>
          <w:rFonts w:hint="eastAsia" w:ascii="仿宋" w:hAnsi="仿宋" w:eastAsia="仿宋"/>
          <w:szCs w:val="32"/>
          <w:lang w:eastAsia="zh-CN"/>
        </w:rPr>
      </w:pPr>
      <w:r>
        <w:rPr>
          <w:rFonts w:hint="eastAsia" w:ascii="仿宋" w:hAnsi="仿宋" w:eastAsia="仿宋"/>
          <w:szCs w:val="32"/>
          <w:lang w:eastAsia="zh-CN"/>
        </w:rPr>
        <w:t>在系部专业建设逐年推进，并取得成效的同时，教学场地制约的矛盾日益明显。很多专业都存在有需要新建实训室而场地无法安排的情况。譬如目前，电子专业无人机外场实训场地、士官生参加军地技能比赛所需的电工电子设备的放置场地均无法落实，已成为系部亟待解决的问题。</w:t>
      </w:r>
    </w:p>
    <w:p>
      <w:pPr>
        <w:widowControl/>
        <w:ind w:left="0" w:leftChars="0" w:firstLine="0" w:firstLineChars="0"/>
        <w:rPr>
          <w:rFonts w:hint="eastAsia" w:ascii="仿宋" w:hAnsi="仿宋" w:eastAsia="仿宋"/>
          <w:b/>
          <w:bCs/>
          <w:szCs w:val="32"/>
          <w:lang w:eastAsia="zh-CN"/>
        </w:rPr>
      </w:pPr>
      <w:r>
        <w:rPr>
          <w:rFonts w:hint="eastAsia" w:ascii="仿宋" w:hAnsi="仿宋" w:eastAsia="仿宋"/>
          <w:b/>
          <w:bCs/>
          <w:szCs w:val="32"/>
          <w:lang w:val="en-US" w:eastAsia="zh-CN"/>
        </w:rPr>
        <w:t>3、</w:t>
      </w:r>
      <w:r>
        <w:rPr>
          <w:rFonts w:hint="eastAsia" w:ascii="仿宋" w:hAnsi="仿宋" w:eastAsia="仿宋"/>
          <w:b/>
          <w:bCs/>
          <w:szCs w:val="32"/>
          <w:lang w:eastAsia="zh-CN"/>
        </w:rPr>
        <w:t>废弃资产报损处理需加快进度</w:t>
      </w:r>
    </w:p>
    <w:p>
      <w:pPr>
        <w:widowControl/>
        <w:ind w:firstLine="640"/>
        <w:jc w:val="both"/>
        <w:rPr>
          <w:rFonts w:hint="eastAsia" w:ascii="仿宋" w:hAnsi="仿宋" w:eastAsia="仿宋"/>
          <w:szCs w:val="32"/>
          <w:lang w:eastAsia="zh-CN"/>
        </w:rPr>
      </w:pPr>
      <w:r>
        <w:rPr>
          <w:rFonts w:hint="eastAsia" w:ascii="仿宋" w:hAnsi="仿宋" w:eastAsia="仿宋"/>
          <w:szCs w:val="32"/>
          <w:lang w:eastAsia="zh-CN"/>
        </w:rPr>
        <w:t>本年度系部已完成资产清查工作，但是废弃资产的报损处理工作成为了一个新的问题。目前，我系绝大多数废弃资产堆积于励志楼B座房顶，均已损坏无法使用,堆积的废弃资产数量逐年递增，也成为了一个新的安全隐患。</w:t>
      </w:r>
      <w:bookmarkStart w:id="0" w:name="_GoBack"/>
      <w:bookmarkEnd w:id="0"/>
    </w:p>
    <w:p>
      <w:pPr>
        <w:ind w:firstLine="640"/>
        <w:jc w:val="both"/>
        <w:rPr>
          <w:rFonts w:ascii="仿宋" w:hAnsi="仿宋" w:eastAsia="仿宋"/>
          <w:szCs w:val="32"/>
        </w:rPr>
      </w:pPr>
      <w:r>
        <w:rPr>
          <w:rFonts w:hint="eastAsia" w:ascii="仿宋" w:hAnsi="仿宋" w:eastAsia="仿宋"/>
          <w:szCs w:val="32"/>
        </w:rPr>
        <w:t>以上汇报，不妥之处，请考核组和同志们批评指正。</w:t>
      </w:r>
    </w:p>
    <w:p>
      <w:pPr>
        <w:spacing w:line="560" w:lineRule="exact"/>
        <w:ind w:firstLine="0" w:firstLineChars="0"/>
        <w:jc w:val="both"/>
        <w:rPr>
          <w:rFonts w:ascii="仿宋" w:hAnsi="仿宋" w:eastAsia="仿宋"/>
        </w:rPr>
      </w:pPr>
    </w:p>
    <w:p>
      <w:pPr>
        <w:spacing w:line="560" w:lineRule="exact"/>
        <w:ind w:firstLine="0" w:firstLineChars="0"/>
        <w:rPr>
          <w:rFonts w:ascii="仿宋" w:hAnsi="仿宋" w:eastAsia="仿宋"/>
        </w:rPr>
      </w:pPr>
    </w:p>
    <w:p>
      <w:pPr>
        <w:spacing w:line="560" w:lineRule="exact"/>
        <w:ind w:firstLine="640"/>
        <w:jc w:val="right"/>
        <w:rPr>
          <w:rFonts w:ascii="仿宋" w:hAnsi="仿宋" w:eastAsia="仿宋"/>
        </w:rPr>
      </w:pPr>
      <w:r>
        <w:rPr>
          <w:rFonts w:hint="eastAsia" w:ascii="仿宋" w:hAnsi="仿宋" w:eastAsia="仿宋"/>
          <w:lang w:eastAsia="zh-CN"/>
        </w:rPr>
        <w:t>2021年3月3日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58" w:bottom="1440" w:left="1758" w:header="851" w:footer="79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00"/>
      <w:jc w:val="center"/>
      <w:rPr>
        <w:sz w:val="20"/>
      </w:rPr>
    </w:pPr>
    <w:r>
      <w:rPr>
        <w:sz w:val="20"/>
      </w:rPr>
      <w:fldChar w:fldCharType="begin"/>
    </w:r>
    <w:r>
      <w:rPr>
        <w:sz w:val="20"/>
      </w:rPr>
      <w:instrText xml:space="preserve"> PAGE   \* MERGEFORMAT </w:instrText>
    </w:r>
    <w:r>
      <w:rPr>
        <w:sz w:val="20"/>
      </w:rPr>
      <w:fldChar w:fldCharType="separate"/>
    </w:r>
    <w:r>
      <w:rPr>
        <w:sz w:val="20"/>
        <w:lang w:val="zh-CN"/>
      </w:rPr>
      <w:t>11</w:t>
    </w:r>
    <w:r>
      <w:rPr>
        <w:sz w:val="20"/>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8C3A9A"/>
    <w:rsid w:val="00001FBE"/>
    <w:rsid w:val="00002C69"/>
    <w:rsid w:val="00007D05"/>
    <w:rsid w:val="000110C2"/>
    <w:rsid w:val="000229C9"/>
    <w:rsid w:val="00030892"/>
    <w:rsid w:val="00037623"/>
    <w:rsid w:val="00040410"/>
    <w:rsid w:val="00046317"/>
    <w:rsid w:val="00051CFF"/>
    <w:rsid w:val="00052282"/>
    <w:rsid w:val="00067240"/>
    <w:rsid w:val="0007204D"/>
    <w:rsid w:val="00072867"/>
    <w:rsid w:val="0007756D"/>
    <w:rsid w:val="00096E7B"/>
    <w:rsid w:val="000A3E97"/>
    <w:rsid w:val="000A5126"/>
    <w:rsid w:val="000B23C4"/>
    <w:rsid w:val="000B7004"/>
    <w:rsid w:val="000C157D"/>
    <w:rsid w:val="000D16D3"/>
    <w:rsid w:val="000D467F"/>
    <w:rsid w:val="000F334A"/>
    <w:rsid w:val="000F4811"/>
    <w:rsid w:val="00102EE3"/>
    <w:rsid w:val="001069BA"/>
    <w:rsid w:val="001170BB"/>
    <w:rsid w:val="001233CF"/>
    <w:rsid w:val="00134F4C"/>
    <w:rsid w:val="0014162D"/>
    <w:rsid w:val="00141FBF"/>
    <w:rsid w:val="001512A8"/>
    <w:rsid w:val="00155A6A"/>
    <w:rsid w:val="00157E3E"/>
    <w:rsid w:val="00195ECC"/>
    <w:rsid w:val="001A2597"/>
    <w:rsid w:val="001C155E"/>
    <w:rsid w:val="001C3406"/>
    <w:rsid w:val="001C3684"/>
    <w:rsid w:val="001C3B4E"/>
    <w:rsid w:val="001C4162"/>
    <w:rsid w:val="001D3724"/>
    <w:rsid w:val="001D6DD3"/>
    <w:rsid w:val="001E12ED"/>
    <w:rsid w:val="001E213C"/>
    <w:rsid w:val="001F5541"/>
    <w:rsid w:val="00242A23"/>
    <w:rsid w:val="00243FB6"/>
    <w:rsid w:val="0024484C"/>
    <w:rsid w:val="00250C29"/>
    <w:rsid w:val="002532AC"/>
    <w:rsid w:val="00257111"/>
    <w:rsid w:val="00270CDF"/>
    <w:rsid w:val="0027397E"/>
    <w:rsid w:val="00283219"/>
    <w:rsid w:val="00293375"/>
    <w:rsid w:val="002A0800"/>
    <w:rsid w:val="002B50D7"/>
    <w:rsid w:val="002C256A"/>
    <w:rsid w:val="002C610E"/>
    <w:rsid w:val="002D194F"/>
    <w:rsid w:val="002D3243"/>
    <w:rsid w:val="002D4F4C"/>
    <w:rsid w:val="002F3004"/>
    <w:rsid w:val="002F303D"/>
    <w:rsid w:val="00317FF2"/>
    <w:rsid w:val="003311DF"/>
    <w:rsid w:val="003428DC"/>
    <w:rsid w:val="0034558E"/>
    <w:rsid w:val="00350435"/>
    <w:rsid w:val="00351660"/>
    <w:rsid w:val="00352332"/>
    <w:rsid w:val="003674F7"/>
    <w:rsid w:val="003754EE"/>
    <w:rsid w:val="00382E6C"/>
    <w:rsid w:val="00391FB7"/>
    <w:rsid w:val="00394F07"/>
    <w:rsid w:val="003964D2"/>
    <w:rsid w:val="003A3094"/>
    <w:rsid w:val="003A3822"/>
    <w:rsid w:val="003B387B"/>
    <w:rsid w:val="003B3E19"/>
    <w:rsid w:val="003B627F"/>
    <w:rsid w:val="003B6654"/>
    <w:rsid w:val="003C7F79"/>
    <w:rsid w:val="003D0F91"/>
    <w:rsid w:val="003D5FF8"/>
    <w:rsid w:val="003D605B"/>
    <w:rsid w:val="003D76B6"/>
    <w:rsid w:val="003E3B31"/>
    <w:rsid w:val="003E491D"/>
    <w:rsid w:val="003E62A6"/>
    <w:rsid w:val="00403796"/>
    <w:rsid w:val="00406207"/>
    <w:rsid w:val="00406820"/>
    <w:rsid w:val="00417242"/>
    <w:rsid w:val="00417261"/>
    <w:rsid w:val="00431D40"/>
    <w:rsid w:val="0043482E"/>
    <w:rsid w:val="00436E0A"/>
    <w:rsid w:val="00454E8F"/>
    <w:rsid w:val="00465B1C"/>
    <w:rsid w:val="004679DB"/>
    <w:rsid w:val="004736E7"/>
    <w:rsid w:val="004776C7"/>
    <w:rsid w:val="00480029"/>
    <w:rsid w:val="004803F6"/>
    <w:rsid w:val="00496042"/>
    <w:rsid w:val="004A7D00"/>
    <w:rsid w:val="004B0C62"/>
    <w:rsid w:val="004B1E44"/>
    <w:rsid w:val="004B2B8B"/>
    <w:rsid w:val="004C10A2"/>
    <w:rsid w:val="004F1492"/>
    <w:rsid w:val="004F5A2B"/>
    <w:rsid w:val="005058E0"/>
    <w:rsid w:val="0051319B"/>
    <w:rsid w:val="005206E5"/>
    <w:rsid w:val="00520D22"/>
    <w:rsid w:val="00524947"/>
    <w:rsid w:val="00532D47"/>
    <w:rsid w:val="00546C42"/>
    <w:rsid w:val="00552E22"/>
    <w:rsid w:val="005572A1"/>
    <w:rsid w:val="00560CB2"/>
    <w:rsid w:val="00562D45"/>
    <w:rsid w:val="00566387"/>
    <w:rsid w:val="00577063"/>
    <w:rsid w:val="00577E80"/>
    <w:rsid w:val="005830DF"/>
    <w:rsid w:val="00585773"/>
    <w:rsid w:val="0059223F"/>
    <w:rsid w:val="00595128"/>
    <w:rsid w:val="005A2012"/>
    <w:rsid w:val="005B43C0"/>
    <w:rsid w:val="005B6914"/>
    <w:rsid w:val="005C0B22"/>
    <w:rsid w:val="005C2CAC"/>
    <w:rsid w:val="005D2C6E"/>
    <w:rsid w:val="005E0976"/>
    <w:rsid w:val="005E38FB"/>
    <w:rsid w:val="005E5B00"/>
    <w:rsid w:val="00605B92"/>
    <w:rsid w:val="00607E60"/>
    <w:rsid w:val="00624527"/>
    <w:rsid w:val="00631944"/>
    <w:rsid w:val="006402FA"/>
    <w:rsid w:val="0065288C"/>
    <w:rsid w:val="00661658"/>
    <w:rsid w:val="006624B7"/>
    <w:rsid w:val="006719E3"/>
    <w:rsid w:val="00671FFD"/>
    <w:rsid w:val="00676CAB"/>
    <w:rsid w:val="0068135A"/>
    <w:rsid w:val="00682F40"/>
    <w:rsid w:val="00687CED"/>
    <w:rsid w:val="00690DB1"/>
    <w:rsid w:val="006A103F"/>
    <w:rsid w:val="006B06E9"/>
    <w:rsid w:val="006B2B88"/>
    <w:rsid w:val="006E1202"/>
    <w:rsid w:val="006E1690"/>
    <w:rsid w:val="00704913"/>
    <w:rsid w:val="00714DCF"/>
    <w:rsid w:val="00731E20"/>
    <w:rsid w:val="007329F6"/>
    <w:rsid w:val="00743D2D"/>
    <w:rsid w:val="00747A05"/>
    <w:rsid w:val="00751CA4"/>
    <w:rsid w:val="007635D5"/>
    <w:rsid w:val="00771430"/>
    <w:rsid w:val="007843C5"/>
    <w:rsid w:val="00796B1F"/>
    <w:rsid w:val="007A41F7"/>
    <w:rsid w:val="007A6A2F"/>
    <w:rsid w:val="007A7F17"/>
    <w:rsid w:val="007C0667"/>
    <w:rsid w:val="007C203F"/>
    <w:rsid w:val="007D1FB1"/>
    <w:rsid w:val="007D374E"/>
    <w:rsid w:val="007E5B64"/>
    <w:rsid w:val="007F0C50"/>
    <w:rsid w:val="007F5CEB"/>
    <w:rsid w:val="007F7C34"/>
    <w:rsid w:val="00827ED0"/>
    <w:rsid w:val="00833A92"/>
    <w:rsid w:val="00835883"/>
    <w:rsid w:val="0083766E"/>
    <w:rsid w:val="00860C62"/>
    <w:rsid w:val="008639B1"/>
    <w:rsid w:val="00872EA1"/>
    <w:rsid w:val="008900A0"/>
    <w:rsid w:val="00890367"/>
    <w:rsid w:val="00894AA3"/>
    <w:rsid w:val="008B0F7A"/>
    <w:rsid w:val="008C0587"/>
    <w:rsid w:val="008C3A9A"/>
    <w:rsid w:val="008C6EBC"/>
    <w:rsid w:val="008D6FB1"/>
    <w:rsid w:val="008E289C"/>
    <w:rsid w:val="00901065"/>
    <w:rsid w:val="00902D7F"/>
    <w:rsid w:val="00910405"/>
    <w:rsid w:val="00910C0D"/>
    <w:rsid w:val="00930C19"/>
    <w:rsid w:val="00933A0A"/>
    <w:rsid w:val="009364BE"/>
    <w:rsid w:val="009440D2"/>
    <w:rsid w:val="00951CDC"/>
    <w:rsid w:val="00953794"/>
    <w:rsid w:val="009624DB"/>
    <w:rsid w:val="00973498"/>
    <w:rsid w:val="00980DB3"/>
    <w:rsid w:val="009904CB"/>
    <w:rsid w:val="0099235D"/>
    <w:rsid w:val="00994C7C"/>
    <w:rsid w:val="009A1A2A"/>
    <w:rsid w:val="009A2909"/>
    <w:rsid w:val="009B2787"/>
    <w:rsid w:val="009B4FE0"/>
    <w:rsid w:val="009C4A07"/>
    <w:rsid w:val="009D0F45"/>
    <w:rsid w:val="009D7D48"/>
    <w:rsid w:val="009E31AF"/>
    <w:rsid w:val="009E38C4"/>
    <w:rsid w:val="009E7471"/>
    <w:rsid w:val="009F7E06"/>
    <w:rsid w:val="00A14C0D"/>
    <w:rsid w:val="00A32FD9"/>
    <w:rsid w:val="00A33082"/>
    <w:rsid w:val="00A44796"/>
    <w:rsid w:val="00A73127"/>
    <w:rsid w:val="00A832F6"/>
    <w:rsid w:val="00A876AE"/>
    <w:rsid w:val="00A91205"/>
    <w:rsid w:val="00A92F39"/>
    <w:rsid w:val="00AA29B1"/>
    <w:rsid w:val="00AA3F2F"/>
    <w:rsid w:val="00AB72F1"/>
    <w:rsid w:val="00AD45AD"/>
    <w:rsid w:val="00AD5FB2"/>
    <w:rsid w:val="00AE1CF0"/>
    <w:rsid w:val="00AF6FE6"/>
    <w:rsid w:val="00AF78F4"/>
    <w:rsid w:val="00B127FE"/>
    <w:rsid w:val="00B16CC1"/>
    <w:rsid w:val="00B2514B"/>
    <w:rsid w:val="00B27E7D"/>
    <w:rsid w:val="00B41C5B"/>
    <w:rsid w:val="00B44439"/>
    <w:rsid w:val="00B51663"/>
    <w:rsid w:val="00B5462F"/>
    <w:rsid w:val="00B63D50"/>
    <w:rsid w:val="00B74F75"/>
    <w:rsid w:val="00B8078D"/>
    <w:rsid w:val="00B81281"/>
    <w:rsid w:val="00B81664"/>
    <w:rsid w:val="00B84E6F"/>
    <w:rsid w:val="00B85574"/>
    <w:rsid w:val="00B86EFE"/>
    <w:rsid w:val="00B900E5"/>
    <w:rsid w:val="00B915A0"/>
    <w:rsid w:val="00B9254C"/>
    <w:rsid w:val="00BA2A8D"/>
    <w:rsid w:val="00BC3AE5"/>
    <w:rsid w:val="00BC4015"/>
    <w:rsid w:val="00BD003B"/>
    <w:rsid w:val="00BE36FC"/>
    <w:rsid w:val="00BF2852"/>
    <w:rsid w:val="00BF748E"/>
    <w:rsid w:val="00C011FB"/>
    <w:rsid w:val="00C075EA"/>
    <w:rsid w:val="00C0767A"/>
    <w:rsid w:val="00C14D69"/>
    <w:rsid w:val="00C15922"/>
    <w:rsid w:val="00C20D92"/>
    <w:rsid w:val="00C2260B"/>
    <w:rsid w:val="00C32562"/>
    <w:rsid w:val="00C42BD2"/>
    <w:rsid w:val="00C42CE3"/>
    <w:rsid w:val="00C43948"/>
    <w:rsid w:val="00C51A75"/>
    <w:rsid w:val="00C51D1E"/>
    <w:rsid w:val="00C63B14"/>
    <w:rsid w:val="00C66395"/>
    <w:rsid w:val="00C748D5"/>
    <w:rsid w:val="00C83858"/>
    <w:rsid w:val="00C83941"/>
    <w:rsid w:val="00C84246"/>
    <w:rsid w:val="00C867F7"/>
    <w:rsid w:val="00C93588"/>
    <w:rsid w:val="00C9681C"/>
    <w:rsid w:val="00C974E5"/>
    <w:rsid w:val="00CA08F2"/>
    <w:rsid w:val="00CA1E86"/>
    <w:rsid w:val="00CA757A"/>
    <w:rsid w:val="00CC5A77"/>
    <w:rsid w:val="00CD6040"/>
    <w:rsid w:val="00CD7048"/>
    <w:rsid w:val="00CE129B"/>
    <w:rsid w:val="00CE6DAF"/>
    <w:rsid w:val="00CF0480"/>
    <w:rsid w:val="00CF06B5"/>
    <w:rsid w:val="00D00563"/>
    <w:rsid w:val="00D0689D"/>
    <w:rsid w:val="00D0739D"/>
    <w:rsid w:val="00D30ADC"/>
    <w:rsid w:val="00D32DC2"/>
    <w:rsid w:val="00D354E6"/>
    <w:rsid w:val="00D51175"/>
    <w:rsid w:val="00D56034"/>
    <w:rsid w:val="00D63C8E"/>
    <w:rsid w:val="00D6415C"/>
    <w:rsid w:val="00D6459D"/>
    <w:rsid w:val="00D72292"/>
    <w:rsid w:val="00D8572B"/>
    <w:rsid w:val="00D92627"/>
    <w:rsid w:val="00DA47F7"/>
    <w:rsid w:val="00DA4B44"/>
    <w:rsid w:val="00DB0057"/>
    <w:rsid w:val="00DB3320"/>
    <w:rsid w:val="00DB68FF"/>
    <w:rsid w:val="00DC68B3"/>
    <w:rsid w:val="00DD6243"/>
    <w:rsid w:val="00DD63BC"/>
    <w:rsid w:val="00DE61B3"/>
    <w:rsid w:val="00DF0E0D"/>
    <w:rsid w:val="00DF5FDE"/>
    <w:rsid w:val="00E001B0"/>
    <w:rsid w:val="00E12B9B"/>
    <w:rsid w:val="00E1627F"/>
    <w:rsid w:val="00E26731"/>
    <w:rsid w:val="00E27EBA"/>
    <w:rsid w:val="00E3237C"/>
    <w:rsid w:val="00E362F8"/>
    <w:rsid w:val="00E52BD4"/>
    <w:rsid w:val="00E55612"/>
    <w:rsid w:val="00E726D4"/>
    <w:rsid w:val="00E7439F"/>
    <w:rsid w:val="00E7490F"/>
    <w:rsid w:val="00E75D7D"/>
    <w:rsid w:val="00E828B8"/>
    <w:rsid w:val="00E869D7"/>
    <w:rsid w:val="00EB2E0B"/>
    <w:rsid w:val="00ED197A"/>
    <w:rsid w:val="00ED2CF8"/>
    <w:rsid w:val="00ED6851"/>
    <w:rsid w:val="00F0224E"/>
    <w:rsid w:val="00F13E68"/>
    <w:rsid w:val="00F16B19"/>
    <w:rsid w:val="00F21513"/>
    <w:rsid w:val="00F25F45"/>
    <w:rsid w:val="00F40D36"/>
    <w:rsid w:val="00F413C1"/>
    <w:rsid w:val="00F62BC6"/>
    <w:rsid w:val="00F63936"/>
    <w:rsid w:val="00F675E7"/>
    <w:rsid w:val="00F7657B"/>
    <w:rsid w:val="00F80B5A"/>
    <w:rsid w:val="00F8324A"/>
    <w:rsid w:val="00F84869"/>
    <w:rsid w:val="00F96BFB"/>
    <w:rsid w:val="00FA4085"/>
    <w:rsid w:val="00FB4BE2"/>
    <w:rsid w:val="00FC4852"/>
    <w:rsid w:val="00FD5FFC"/>
    <w:rsid w:val="00FF61B5"/>
    <w:rsid w:val="00FF6DFF"/>
    <w:rsid w:val="020D7B9E"/>
    <w:rsid w:val="0AEE3907"/>
    <w:rsid w:val="0D001F7E"/>
    <w:rsid w:val="179F7B21"/>
    <w:rsid w:val="1B7F7289"/>
    <w:rsid w:val="1FD00169"/>
    <w:rsid w:val="1FFE7509"/>
    <w:rsid w:val="21191E72"/>
    <w:rsid w:val="27CE11F8"/>
    <w:rsid w:val="27DC17DC"/>
    <w:rsid w:val="286F1355"/>
    <w:rsid w:val="37000B12"/>
    <w:rsid w:val="37A915FB"/>
    <w:rsid w:val="37CC4D97"/>
    <w:rsid w:val="4FB328A5"/>
    <w:rsid w:val="50F171A8"/>
    <w:rsid w:val="541977FE"/>
    <w:rsid w:val="54F81834"/>
    <w:rsid w:val="570F0DA8"/>
    <w:rsid w:val="574A433C"/>
    <w:rsid w:val="646114A2"/>
    <w:rsid w:val="66BB1416"/>
    <w:rsid w:val="6B322113"/>
    <w:rsid w:val="6B671578"/>
    <w:rsid w:val="70184CB6"/>
    <w:rsid w:val="77A003C5"/>
    <w:rsid w:val="79495E7C"/>
    <w:rsid w:val="79A13445"/>
    <w:rsid w:val="7B3F0EDA"/>
    <w:rsid w:val="7B794853"/>
    <w:rsid w:val="7C3232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ocked="1"/>
    <w:lsdException w:qFormat="1" w:uiPriority="0"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仿宋_GB2312" w:cs="Times New Roman"/>
      <w:kern w:val="2"/>
      <w:sz w:val="32"/>
      <w:szCs w:val="22"/>
      <w:lang w:val="en-US" w:eastAsia="zh-CN" w:bidi="ar-SA"/>
    </w:rPr>
  </w:style>
  <w:style w:type="paragraph" w:styleId="2">
    <w:name w:val="heading 1"/>
    <w:basedOn w:val="1"/>
    <w:next w:val="1"/>
    <w:link w:val="15"/>
    <w:qFormat/>
    <w:uiPriority w:val="9"/>
    <w:pPr>
      <w:keepNext/>
      <w:keepLines/>
      <w:spacing w:before="120" w:after="120"/>
      <w:ind w:firstLine="0" w:firstLineChars="0"/>
      <w:outlineLvl w:val="0"/>
    </w:pPr>
    <w:rPr>
      <w:rFonts w:eastAsia="黑体"/>
      <w:bCs/>
      <w:kern w:val="44"/>
      <w:szCs w:val="44"/>
    </w:rPr>
  </w:style>
  <w:style w:type="paragraph" w:styleId="3">
    <w:name w:val="heading 2"/>
    <w:basedOn w:val="1"/>
    <w:next w:val="1"/>
    <w:link w:val="16"/>
    <w:qFormat/>
    <w:uiPriority w:val="9"/>
    <w:pPr>
      <w:keepNext/>
      <w:keepLines/>
      <w:ind w:firstLine="0" w:firstLineChars="0"/>
      <w:outlineLvl w:val="1"/>
    </w:pPr>
    <w:rPr>
      <w:rFonts w:ascii="Cambria" w:hAnsi="Cambria" w:eastAsia="楷体_GB2312"/>
      <w:b/>
      <w:bCs/>
      <w:szCs w:val="32"/>
    </w:rPr>
  </w:style>
  <w:style w:type="paragraph" w:styleId="4">
    <w:name w:val="heading 3"/>
    <w:basedOn w:val="1"/>
    <w:next w:val="1"/>
    <w:link w:val="21"/>
    <w:unhideWhenUsed/>
    <w:qFormat/>
    <w:locked/>
    <w:uiPriority w:val="0"/>
    <w:pPr>
      <w:keepNext/>
      <w:keepLines/>
      <w:ind w:firstLine="0" w:firstLineChars="0"/>
      <w:outlineLvl w:val="2"/>
    </w:pPr>
    <w:rPr>
      <w:b/>
      <w:bCs/>
      <w:szCs w:val="32"/>
    </w:rPr>
  </w:style>
  <w:style w:type="paragraph" w:styleId="5">
    <w:name w:val="heading 4"/>
    <w:basedOn w:val="1"/>
    <w:next w:val="1"/>
    <w:link w:val="22"/>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locked/>
    <w:uiPriority w:val="0"/>
    <w:pPr>
      <w:keepNext/>
      <w:keepLines/>
      <w:spacing w:before="280" w:after="290" w:line="376" w:lineRule="auto"/>
      <w:outlineLvl w:val="4"/>
    </w:pPr>
    <w:rPr>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18"/>
    <w:semiHidden/>
    <w:qFormat/>
    <w:uiPriority w:val="99"/>
    <w:rPr>
      <w:rFonts w:ascii="宋体" w:eastAsia="宋体"/>
      <w:sz w:val="18"/>
      <w:szCs w:val="18"/>
    </w:rPr>
  </w:style>
  <w:style w:type="paragraph" w:styleId="8">
    <w:name w:val="Balloon Text"/>
    <w:basedOn w:val="1"/>
    <w:link w:val="25"/>
    <w:semiHidden/>
    <w:unhideWhenUsed/>
    <w:qFormat/>
    <w:uiPriority w:val="99"/>
    <w:pPr>
      <w:spacing w:line="240" w:lineRule="auto"/>
    </w:pPr>
    <w:rPr>
      <w:sz w:val="18"/>
      <w:szCs w:val="18"/>
    </w:rPr>
  </w:style>
  <w:style w:type="paragraph" w:styleId="9">
    <w:name w:val="footer"/>
    <w:basedOn w:val="1"/>
    <w:link w:val="20"/>
    <w:qFormat/>
    <w:uiPriority w:val="99"/>
    <w:pPr>
      <w:tabs>
        <w:tab w:val="center" w:pos="4153"/>
        <w:tab w:val="right" w:pos="8306"/>
      </w:tabs>
      <w:snapToGrid w:val="0"/>
      <w:spacing w:line="240" w:lineRule="auto"/>
    </w:pPr>
    <w:rPr>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13">
    <w:name w:val="Strong"/>
    <w:basedOn w:val="12"/>
    <w:qFormat/>
    <w:locked/>
    <w:uiPriority w:val="0"/>
    <w:rPr>
      <w:b/>
      <w:bCs/>
    </w:rPr>
  </w:style>
  <w:style w:type="character" w:styleId="14">
    <w:name w:val="Emphasis"/>
    <w:basedOn w:val="12"/>
    <w:qFormat/>
    <w:locked/>
    <w:uiPriority w:val="0"/>
    <w:rPr>
      <w:i/>
      <w:iCs/>
    </w:rPr>
  </w:style>
  <w:style w:type="character" w:customStyle="1" w:styleId="15">
    <w:name w:val="标题 1 Char"/>
    <w:basedOn w:val="12"/>
    <w:link w:val="2"/>
    <w:qFormat/>
    <w:locked/>
    <w:uiPriority w:val="99"/>
    <w:rPr>
      <w:rFonts w:eastAsia="黑体"/>
      <w:bCs/>
      <w:kern w:val="44"/>
      <w:sz w:val="32"/>
      <w:szCs w:val="44"/>
    </w:rPr>
  </w:style>
  <w:style w:type="character" w:customStyle="1" w:styleId="16">
    <w:name w:val="标题 2 Char"/>
    <w:basedOn w:val="12"/>
    <w:link w:val="3"/>
    <w:qFormat/>
    <w:locked/>
    <w:uiPriority w:val="99"/>
    <w:rPr>
      <w:rFonts w:ascii="Cambria" w:hAnsi="Cambria" w:eastAsia="楷体_GB2312"/>
      <w:b/>
      <w:bCs/>
      <w:kern w:val="2"/>
      <w:sz w:val="32"/>
      <w:szCs w:val="32"/>
    </w:rPr>
  </w:style>
  <w:style w:type="paragraph" w:styleId="17">
    <w:name w:val="List Paragraph"/>
    <w:basedOn w:val="1"/>
    <w:qFormat/>
    <w:uiPriority w:val="99"/>
    <w:pPr>
      <w:ind w:firstLine="420"/>
    </w:pPr>
  </w:style>
  <w:style w:type="character" w:customStyle="1" w:styleId="18">
    <w:name w:val="文档结构图 Char"/>
    <w:basedOn w:val="12"/>
    <w:link w:val="7"/>
    <w:semiHidden/>
    <w:qFormat/>
    <w:locked/>
    <w:uiPriority w:val="99"/>
    <w:rPr>
      <w:rFonts w:ascii="宋体" w:eastAsia="宋体" w:cs="Times New Roman"/>
      <w:sz w:val="18"/>
      <w:szCs w:val="18"/>
    </w:rPr>
  </w:style>
  <w:style w:type="character" w:customStyle="1" w:styleId="19">
    <w:name w:val="页眉 Char"/>
    <w:basedOn w:val="12"/>
    <w:link w:val="10"/>
    <w:semiHidden/>
    <w:qFormat/>
    <w:locked/>
    <w:uiPriority w:val="99"/>
    <w:rPr>
      <w:rFonts w:eastAsia="仿宋_GB2312" w:cs="Times New Roman"/>
      <w:sz w:val="18"/>
      <w:szCs w:val="18"/>
    </w:rPr>
  </w:style>
  <w:style w:type="character" w:customStyle="1" w:styleId="20">
    <w:name w:val="页脚 Char"/>
    <w:basedOn w:val="12"/>
    <w:link w:val="9"/>
    <w:qFormat/>
    <w:locked/>
    <w:uiPriority w:val="99"/>
    <w:rPr>
      <w:rFonts w:eastAsia="仿宋_GB2312" w:cs="Times New Roman"/>
      <w:sz w:val="18"/>
      <w:szCs w:val="18"/>
    </w:rPr>
  </w:style>
  <w:style w:type="character" w:customStyle="1" w:styleId="21">
    <w:name w:val="标题 3 Char"/>
    <w:basedOn w:val="12"/>
    <w:link w:val="4"/>
    <w:qFormat/>
    <w:uiPriority w:val="0"/>
    <w:rPr>
      <w:rFonts w:eastAsia="仿宋_GB2312"/>
      <w:b/>
      <w:bCs/>
      <w:kern w:val="2"/>
      <w:sz w:val="32"/>
      <w:szCs w:val="32"/>
    </w:rPr>
  </w:style>
  <w:style w:type="character" w:customStyle="1" w:styleId="22">
    <w:name w:val="标题 4 Char"/>
    <w:basedOn w:val="12"/>
    <w:link w:val="5"/>
    <w:qFormat/>
    <w:uiPriority w:val="0"/>
    <w:rPr>
      <w:rFonts w:asciiTheme="majorHAnsi" w:hAnsiTheme="majorHAnsi" w:eastAsiaTheme="majorEastAsia" w:cstheme="majorBidi"/>
      <w:b/>
      <w:bCs/>
      <w:kern w:val="2"/>
      <w:sz w:val="28"/>
      <w:szCs w:val="28"/>
    </w:rPr>
  </w:style>
  <w:style w:type="character" w:customStyle="1" w:styleId="23">
    <w:name w:val="标题 5 Char"/>
    <w:basedOn w:val="12"/>
    <w:link w:val="6"/>
    <w:qFormat/>
    <w:uiPriority w:val="0"/>
    <w:rPr>
      <w:rFonts w:eastAsia="仿宋_GB2312"/>
      <w:b/>
      <w:bCs/>
      <w:kern w:val="2"/>
      <w:sz w:val="28"/>
      <w:szCs w:val="28"/>
    </w:rPr>
  </w:style>
  <w:style w:type="character" w:customStyle="1" w:styleId="24">
    <w:name w:val="news_b1"/>
    <w:basedOn w:val="12"/>
    <w:qFormat/>
    <w:uiPriority w:val="0"/>
    <w:rPr>
      <w:b/>
      <w:bCs/>
      <w:sz w:val="27"/>
      <w:szCs w:val="27"/>
    </w:rPr>
  </w:style>
  <w:style w:type="character" w:customStyle="1" w:styleId="25">
    <w:name w:val="批注框文本 Char"/>
    <w:basedOn w:val="12"/>
    <w:link w:val="8"/>
    <w:semiHidden/>
    <w:qFormat/>
    <w:uiPriority w:val="99"/>
    <w:rPr>
      <w:rFonts w:eastAsia="仿宋_GB2312"/>
      <w:kern w:val="2"/>
      <w:sz w:val="18"/>
      <w:szCs w:val="18"/>
    </w:rPr>
  </w:style>
  <w:style w:type="character" w:customStyle="1" w:styleId="26">
    <w:name w:val="fontstyle01"/>
    <w:basedOn w:val="12"/>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781</Words>
  <Characters>4455</Characters>
  <Lines>37</Lines>
  <Paragraphs>10</Paragraphs>
  <TotalTime>24</TotalTime>
  <ScaleCrop>false</ScaleCrop>
  <LinksUpToDate>false</LinksUpToDate>
  <CharactersWithSpaces>5226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2019-01-01T15:31:00Z</dcterms:created>
  <dc:creator>兰岚</dc:creator>
  <cp:lastModifiedBy>梁庚</cp:lastModifiedBy>
  <cp:lastPrinted>2018-01-09T02:18:00Z</cp:lastPrinted>
  <dcterms:modified xsi:type="dcterms:W3CDTF">2021-03-03T00:53:31Z</dcterms:modified>
  <dc:title>交通信息工程系领导班子工作总结</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